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F9" w:rsidRPr="00C11DF9" w:rsidRDefault="00C11DF9" w:rsidP="00C11DF9">
      <w:pPr>
        <w:spacing w:line="360" w:lineRule="auto"/>
        <w:jc w:val="center"/>
        <w:rPr>
          <w:rFonts w:ascii="宋体" w:eastAsia="宋体" w:hAnsi="宋体"/>
          <w:b/>
          <w:color w:val="FF0000"/>
          <w:sz w:val="28"/>
        </w:rPr>
      </w:pPr>
      <w:r w:rsidRPr="00C11DF9">
        <w:rPr>
          <w:rFonts w:ascii="宋体" w:eastAsia="宋体" w:hAnsi="宋体" w:hint="eastAsia"/>
          <w:b/>
          <w:color w:val="FF0000"/>
          <w:sz w:val="28"/>
        </w:rPr>
        <w:t>大题精做4 统计概率：统计与统计案例</w:t>
      </w:r>
    </w:p>
    <w:p w:rsidR="00594DBE" w:rsidRPr="00C11DF9" w:rsidRDefault="00F81596" w:rsidP="00F81596">
      <w:pPr>
        <w:spacing w:line="360" w:lineRule="auto"/>
        <w:rPr>
          <w:rFonts w:ascii="宋体" w:eastAsia="宋体" w:hAnsi="宋体"/>
        </w:rPr>
      </w:pPr>
      <w:r w:rsidRPr="00C11DF9">
        <w:rPr>
          <w:rFonts w:ascii="宋体" w:eastAsia="宋体" w:hAnsi="宋体"/>
          <w:b/>
          <w:color w:val="00B0F0"/>
          <w:szCs w:val="24"/>
        </w:rPr>
        <w:t>[2019·</w:t>
      </w:r>
      <w:r w:rsidRPr="00C11DF9">
        <w:rPr>
          <w:rFonts w:ascii="宋体" w:eastAsia="宋体" w:hAnsi="宋体" w:hint="eastAsia"/>
          <w:b/>
          <w:color w:val="00B0F0"/>
          <w:szCs w:val="24"/>
        </w:rPr>
        <w:t>开封一模</w:t>
      </w:r>
      <w:r w:rsidRPr="00C11DF9">
        <w:rPr>
          <w:rFonts w:ascii="宋体" w:eastAsia="宋体" w:hAnsi="宋体"/>
          <w:b/>
          <w:color w:val="00B0F0"/>
          <w:szCs w:val="24"/>
        </w:rPr>
        <w:t>]</w:t>
      </w:r>
      <w:r w:rsidRPr="00C11DF9">
        <w:rPr>
          <w:rFonts w:ascii="宋体" w:eastAsia="宋体" w:hAnsi="宋体" w:cs="宋体"/>
        </w:rPr>
        <w:t>大学先修课程，是在高中开设的具有大学水平的课程，旨在让学有余力的高中生早接受大学思维方式、学习方法的训练，为大学学习乃至未来的职业生涯做好准备</w:t>
      </w:r>
      <w:r w:rsidRPr="00C11DF9">
        <w:rPr>
          <w:rFonts w:ascii="宋体" w:eastAsia="宋体" w:hAnsi="宋体" w:cs="Times New Roman"/>
        </w:rPr>
        <w:t>.</w:t>
      </w:r>
      <w:r w:rsidRPr="00C11DF9">
        <w:rPr>
          <w:rFonts w:ascii="宋体" w:eastAsia="宋体" w:hAnsi="宋体" w:cs="宋体"/>
        </w:rPr>
        <w:t>某高中成功开设大学先修课程已有两年，共有</w:t>
      </w:r>
      <w:r w:rsidRPr="00C11DF9">
        <w:rPr>
          <w:rFonts w:ascii="宋体" w:eastAsia="宋体" w:hAnsi="宋体" w:cs="Times New Roman"/>
        </w:rPr>
        <w:t>250</w:t>
      </w:r>
      <w:r w:rsidRPr="00C11DF9">
        <w:rPr>
          <w:rFonts w:ascii="宋体" w:eastAsia="宋体" w:hAnsi="宋体" w:cs="宋体"/>
        </w:rPr>
        <w:t>人参与学习先修课程</w:t>
      </w:r>
      <w:r w:rsidRPr="00C11DF9">
        <w:rPr>
          <w:rFonts w:ascii="宋体" w:eastAsia="宋体" w:hAnsi="宋体" w:cs="Times New Roman"/>
        </w:rPr>
        <w:t>．</w:t>
      </w:r>
    </w:p>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hint="eastAsia"/>
        </w:rPr>
        <w:t>（1）</w:t>
      </w:r>
      <w:r w:rsidRPr="00C11DF9">
        <w:rPr>
          <w:rFonts w:ascii="宋体" w:eastAsia="宋体" w:hAnsi="宋体" w:cs="宋体"/>
        </w:rPr>
        <w:t>这两年学校共培养出优等生</w:t>
      </w:r>
      <w:r w:rsidRPr="00C11DF9">
        <w:rPr>
          <w:rFonts w:ascii="宋体" w:eastAsia="宋体" w:hAnsi="宋体" w:cs="Times New Roman"/>
        </w:rPr>
        <w:t>150</w:t>
      </w:r>
      <w:r w:rsidRPr="00C11DF9">
        <w:rPr>
          <w:rFonts w:ascii="宋体" w:eastAsia="宋体" w:hAnsi="宋体" w:cs="宋体"/>
        </w:rPr>
        <w:t>人，根据下图等高条形图，填写相应列联表，并根据列联表检验能否在犯错的概率不超过的前提下认为学习先修课程与优等生有关系？</w:t>
      </w:r>
    </w:p>
    <w:p w:rsidR="00594DBE" w:rsidRPr="00C11DF9" w:rsidRDefault="00594DBE" w:rsidP="00F81596">
      <w:pPr>
        <w:tabs>
          <w:tab w:val="left" w:pos="2100"/>
          <w:tab w:val="left" w:pos="4200"/>
          <w:tab w:val="left" w:pos="6300"/>
        </w:tabs>
        <w:spacing w:line="360" w:lineRule="auto"/>
        <w:jc w:val="center"/>
        <w:rPr>
          <w:rFonts w:ascii="宋体" w:eastAsia="宋体" w:hAnsi="宋体"/>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490"/>
        <w:gridCol w:w="2491"/>
        <w:gridCol w:w="2491"/>
      </w:tblGrid>
      <w:tr w:rsidR="00594DBE" w:rsidRPr="00C11DF9">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非优等生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总计</w:t>
            </w:r>
          </w:p>
        </w:tc>
      </w:tr>
      <w:tr w:rsidR="00594DBE" w:rsidRPr="00C11DF9">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Times New Roman"/>
              </w:rPr>
              <w:t>250</w:t>
            </w:r>
          </w:p>
        </w:tc>
      </w:tr>
      <w:tr w:rsidR="00594DBE" w:rsidRPr="00C11DF9">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没有学习大学先修课程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r>
      <w:tr w:rsidR="00594DBE" w:rsidRPr="00C11DF9">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总计</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Times New Roman"/>
              </w:rPr>
              <w:t>150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rPr>
                <w:rFonts w:ascii="宋体" w:eastAsia="宋体" w:hAnsi="宋体"/>
              </w:rPr>
            </w:pPr>
          </w:p>
        </w:tc>
      </w:tr>
    </w:tbl>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hint="eastAsia"/>
        </w:rPr>
        <w:t>（2）</w:t>
      </w:r>
      <w:r w:rsidRPr="00C11DF9">
        <w:rPr>
          <w:rFonts w:ascii="宋体" w:eastAsia="宋体" w:hAnsi="宋体" w:cs="宋体"/>
        </w:rPr>
        <w:t>某班有</w:t>
      </w:r>
      <w:r w:rsidRPr="00C11DF9">
        <w:rPr>
          <w:rFonts w:ascii="宋体" w:eastAsia="宋体" w:hAnsi="宋体" w:cs="Times New Roman"/>
        </w:rPr>
        <w:t>5</w:t>
      </w:r>
      <w:r w:rsidRPr="00C11DF9">
        <w:rPr>
          <w:rFonts w:ascii="宋体" w:eastAsia="宋体" w:hAnsi="宋体" w:cs="宋体"/>
        </w:rPr>
        <w:t>名优等生，其中有</w:t>
      </w:r>
      <w:r w:rsidRPr="00C11DF9">
        <w:rPr>
          <w:rFonts w:ascii="宋体" w:eastAsia="宋体" w:hAnsi="宋体" w:cs="Times New Roman"/>
        </w:rPr>
        <w:t>2</w:t>
      </w:r>
      <w:r w:rsidRPr="00C11DF9">
        <w:rPr>
          <w:rFonts w:ascii="宋体" w:eastAsia="宋体" w:hAnsi="宋体" w:cs="宋体"/>
        </w:rPr>
        <w:t>名参加了大学生先修课程的学习，在这</w:t>
      </w:r>
      <w:r w:rsidRPr="00C11DF9">
        <w:rPr>
          <w:rFonts w:ascii="宋体" w:eastAsia="宋体" w:hAnsi="宋体" w:cs="Times New Roman"/>
        </w:rPr>
        <w:t>5</w:t>
      </w:r>
      <w:r w:rsidRPr="00C11DF9">
        <w:rPr>
          <w:rFonts w:ascii="宋体" w:eastAsia="宋体" w:hAnsi="宋体" w:cs="宋体"/>
        </w:rPr>
        <w:t>名优等生中任选</w:t>
      </w:r>
      <w:r w:rsidRPr="00C11DF9">
        <w:rPr>
          <w:rFonts w:ascii="宋体" w:eastAsia="宋体" w:hAnsi="宋体" w:cs="Times New Roman"/>
        </w:rPr>
        <w:t>3</w:t>
      </w:r>
      <w:r w:rsidRPr="00C11DF9">
        <w:rPr>
          <w:rFonts w:ascii="宋体" w:eastAsia="宋体" w:hAnsi="宋体" w:cs="宋体"/>
        </w:rPr>
        <w:t>人进行测试，求这</w:t>
      </w:r>
      <w:r w:rsidRPr="00C11DF9">
        <w:rPr>
          <w:rFonts w:ascii="宋体" w:eastAsia="宋体" w:hAnsi="宋体" w:cs="Times New Roman"/>
        </w:rPr>
        <w:t>3</w:t>
      </w:r>
      <w:r w:rsidRPr="00C11DF9">
        <w:rPr>
          <w:rFonts w:ascii="宋体" w:eastAsia="宋体" w:hAnsi="宋体" w:cs="宋体"/>
        </w:rPr>
        <w:t>人中至少有</w:t>
      </w:r>
      <w:r w:rsidRPr="00C11DF9">
        <w:rPr>
          <w:rFonts w:ascii="宋体" w:eastAsia="宋体" w:hAnsi="宋体" w:cs="Times New Roman"/>
        </w:rPr>
        <w:t>1</w:t>
      </w:r>
      <w:r w:rsidRPr="00C11DF9">
        <w:rPr>
          <w:rFonts w:ascii="宋体" w:eastAsia="宋体" w:hAnsi="宋体" w:cs="宋体"/>
        </w:rPr>
        <w:t>名参加了大学先修课程学习的概率</w:t>
      </w:r>
      <w:r w:rsidRPr="00C11DF9">
        <w:rPr>
          <w:rFonts w:ascii="宋体" w:eastAsia="宋体" w:hAnsi="宋体" w:cs="Times New Roman"/>
        </w:rPr>
        <w:t>．</w:t>
      </w:r>
    </w:p>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参考数据：</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423"/>
        <w:gridCol w:w="1423"/>
        <w:gridCol w:w="1423"/>
        <w:gridCol w:w="1423"/>
        <w:gridCol w:w="1423"/>
        <w:gridCol w:w="1423"/>
      </w:tblGrid>
      <w:tr w:rsidR="00594DBE" w:rsidRPr="00C11DF9">
        <w:trPr>
          <w:trHeight w:val="330"/>
        </w:trPr>
        <w:tc>
          <w:tcPr>
            <w:tcW w:w="14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r>
      <w:tr w:rsidR="00594DBE" w:rsidRPr="00C11DF9">
        <w:trPr>
          <w:trHeight w:val="330"/>
        </w:trPr>
        <w:tc>
          <w:tcPr>
            <w:tcW w:w="14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r>
    </w:tbl>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参考公式：</w:t>
      </w:r>
      <w:r w:rsidRPr="00C11DF9">
        <w:rPr>
          <w:rFonts w:ascii="宋体" w:eastAsia="宋体" w:hAnsi="宋体" w:cs="宋体" w:hint="eastAsia"/>
        </w:rPr>
        <w:t>，</w:t>
      </w:r>
      <w:r w:rsidRPr="00C11DF9">
        <w:rPr>
          <w:rFonts w:ascii="宋体" w:eastAsia="宋体" w:hAnsi="宋体" w:cs="宋体"/>
        </w:rPr>
        <w:t>其中．</w:t>
      </w:r>
    </w:p>
    <w:p w:rsidR="00594DBE" w:rsidRPr="00C11DF9" w:rsidRDefault="00F81596" w:rsidP="00F81596">
      <w:pPr>
        <w:spacing w:line="360" w:lineRule="auto"/>
        <w:rPr>
          <w:rFonts w:ascii="宋体" w:eastAsia="宋体" w:hAnsi="宋体"/>
        </w:rPr>
      </w:pPr>
      <w:r w:rsidRPr="00C11DF9">
        <w:rPr>
          <w:rFonts w:ascii="宋体" w:eastAsia="宋体" w:hAnsi="宋体"/>
          <w:color w:val="00B0F0"/>
          <w:szCs w:val="24"/>
        </w:rPr>
        <w:t>【答案】</w:t>
      </w:r>
      <w:r w:rsidRPr="00C11DF9">
        <w:rPr>
          <w:rFonts w:ascii="宋体" w:eastAsia="宋体" w:hAnsi="宋体" w:cs="宋体" w:hint="eastAsia"/>
        </w:rPr>
        <w:t>（</w:t>
      </w:r>
      <w:r w:rsidRPr="00C11DF9">
        <w:rPr>
          <w:rFonts w:ascii="宋体" w:eastAsia="宋体" w:hAnsi="宋体" w:cs="Times New Roman"/>
        </w:rPr>
        <w:t>1</w:t>
      </w:r>
      <w:r w:rsidRPr="00C11DF9">
        <w:rPr>
          <w:rFonts w:ascii="宋体" w:eastAsia="宋体" w:hAnsi="宋体" w:cs="宋体" w:hint="eastAsia"/>
        </w:rPr>
        <w:t>）</w:t>
      </w:r>
      <w:r w:rsidRPr="00C11DF9">
        <w:rPr>
          <w:rFonts w:ascii="宋体" w:eastAsia="宋体" w:hAnsi="宋体" w:cs="宋体"/>
        </w:rPr>
        <w:t>列联表见解析</w:t>
      </w:r>
      <w:r w:rsidRPr="00C11DF9">
        <w:rPr>
          <w:rFonts w:ascii="宋体" w:eastAsia="宋体" w:hAnsi="宋体" w:cs="宋体" w:hint="eastAsia"/>
        </w:rPr>
        <w:t>，</w:t>
      </w:r>
      <w:r w:rsidRPr="00C11DF9">
        <w:rPr>
          <w:rFonts w:ascii="宋体" w:eastAsia="宋体" w:hAnsi="宋体" w:cs="宋体"/>
        </w:rPr>
        <w:t>有关系</w:t>
      </w:r>
      <w:r w:rsidRPr="00C11DF9">
        <w:rPr>
          <w:rFonts w:ascii="宋体" w:eastAsia="宋体" w:hAnsi="宋体" w:cs="宋体" w:hint="eastAsia"/>
        </w:rPr>
        <w:t>；（</w:t>
      </w:r>
      <w:r w:rsidRPr="00C11DF9">
        <w:rPr>
          <w:rFonts w:ascii="宋体" w:eastAsia="宋体" w:hAnsi="宋体" w:cs="Times New Roman"/>
        </w:rPr>
        <w:t>2</w:t>
      </w:r>
      <w:r w:rsidRPr="00C11DF9">
        <w:rPr>
          <w:rFonts w:ascii="宋体" w:eastAsia="宋体" w:hAnsi="宋体" w:cs="宋体" w:hint="eastAsia"/>
        </w:rPr>
        <w:t>）</w:t>
      </w: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olor w:val="00B0F0"/>
          <w:szCs w:val="24"/>
        </w:rPr>
        <w:t>【解析】</w:t>
      </w:r>
      <w:r w:rsidRPr="00C11DF9">
        <w:rPr>
          <w:rFonts w:ascii="宋体" w:eastAsia="宋体" w:hAnsi="宋体" w:cs="宋体" w:hint="eastAsia"/>
        </w:rPr>
        <w:t>（</w:t>
      </w:r>
      <w:r w:rsidRPr="00C11DF9">
        <w:rPr>
          <w:rFonts w:ascii="宋体" w:eastAsia="宋体" w:hAnsi="宋体" w:cs="Times New Roman"/>
        </w:rPr>
        <w:t>1</w:t>
      </w:r>
      <w:r w:rsidRPr="00C11DF9">
        <w:rPr>
          <w:rFonts w:ascii="宋体" w:eastAsia="宋体" w:hAnsi="宋体" w:cs="宋体" w:hint="eastAsia"/>
        </w:rPr>
        <w:t>）</w:t>
      </w:r>
      <w:r w:rsidRPr="00C11DF9">
        <w:rPr>
          <w:rFonts w:ascii="宋体" w:eastAsia="宋体" w:hAnsi="宋体" w:cs="宋体"/>
        </w:rPr>
        <w:t>列联表如下：</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490"/>
        <w:gridCol w:w="2491"/>
        <w:gridCol w:w="2491"/>
      </w:tblGrid>
      <w:tr w:rsidR="00594DBE" w:rsidRPr="00C11DF9">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非优等生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总计</w:t>
            </w:r>
          </w:p>
        </w:tc>
      </w:tr>
      <w:tr w:rsidR="00594DBE" w:rsidRPr="00C11DF9">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200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250</w:t>
            </w:r>
          </w:p>
        </w:tc>
      </w:tr>
      <w:tr w:rsidR="00594DBE" w:rsidRPr="00C11DF9">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没有学习大学先修课程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100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900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1000</w:t>
            </w:r>
          </w:p>
        </w:tc>
      </w:tr>
      <w:tr w:rsidR="00594DBE" w:rsidRPr="00C11DF9">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宋体"/>
              </w:rPr>
              <w:t>总计</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150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1100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tabs>
                <w:tab w:val="left" w:pos="2100"/>
                <w:tab w:val="left" w:pos="4200"/>
                <w:tab w:val="left" w:pos="6300"/>
              </w:tabs>
              <w:spacing w:line="360" w:lineRule="auto"/>
              <w:jc w:val="center"/>
              <w:rPr>
                <w:rFonts w:ascii="宋体" w:eastAsia="宋体" w:hAnsi="宋体"/>
              </w:rPr>
            </w:pPr>
            <w:r w:rsidRPr="00C11DF9">
              <w:rPr>
                <w:rFonts w:ascii="宋体" w:eastAsia="宋体" w:hAnsi="宋体" w:cs="Times New Roman"/>
              </w:rPr>
              <w:t>1250</w:t>
            </w:r>
          </w:p>
        </w:tc>
      </w:tr>
    </w:tbl>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由列联表可得</w:t>
      </w:r>
      <w:r w:rsidRPr="00C11DF9">
        <w:rPr>
          <w:rFonts w:ascii="宋体" w:eastAsia="宋体" w:hAnsi="宋体" w:cs="宋体" w:hint="eastAsia"/>
        </w:rPr>
        <w:t>，</w:t>
      </w:r>
    </w:p>
    <w:p w:rsidR="00594DBE" w:rsidRPr="00C11DF9" w:rsidRDefault="00F81596" w:rsidP="00F81596">
      <w:pPr>
        <w:tabs>
          <w:tab w:val="left" w:pos="2100"/>
          <w:tab w:val="left" w:pos="4200"/>
          <w:tab w:val="left" w:pos="6300"/>
        </w:tabs>
        <w:spacing w:line="360" w:lineRule="auto"/>
        <w:rPr>
          <w:rFonts w:ascii="宋体" w:eastAsia="宋体" w:hAnsi="宋体"/>
        </w:rPr>
      </w:pPr>
      <w:r w:rsidRPr="00C11DF9">
        <w:rPr>
          <w:rFonts w:ascii="宋体" w:eastAsia="宋体" w:hAnsi="宋体" w:cs="宋体"/>
        </w:rPr>
        <w:t>因此在犯错误的概率不超过的前提下认为学习先修课程与优等生有关系</w:t>
      </w:r>
      <w:r w:rsidRPr="00C11DF9">
        <w:rPr>
          <w:rFonts w:ascii="宋体" w:eastAsia="宋体" w:hAnsi="宋体" w:cs="Times New Roman"/>
        </w:rPr>
        <w:t>．</w:t>
      </w:r>
    </w:p>
    <w:p w:rsidR="00594DBE" w:rsidRPr="00C11DF9" w:rsidRDefault="00F81596" w:rsidP="00F81596">
      <w:pPr>
        <w:spacing w:line="360" w:lineRule="auto"/>
        <w:rPr>
          <w:rFonts w:ascii="宋体" w:eastAsia="宋体" w:hAnsi="宋体" w:cs="宋体"/>
        </w:rPr>
      </w:pPr>
      <w:r w:rsidRPr="00C11DF9">
        <w:rPr>
          <w:rFonts w:ascii="宋体" w:eastAsia="宋体" w:hAnsi="宋体" w:cs="宋体" w:hint="eastAsia"/>
        </w:rPr>
        <w:t>（</w:t>
      </w:r>
      <w:r w:rsidRPr="00C11DF9">
        <w:rPr>
          <w:rFonts w:ascii="宋体" w:eastAsia="宋体" w:hAnsi="宋体" w:cs="Times New Roman"/>
        </w:rPr>
        <w:t>2</w:t>
      </w:r>
      <w:r w:rsidRPr="00C11DF9">
        <w:rPr>
          <w:rFonts w:ascii="宋体" w:eastAsia="宋体" w:hAnsi="宋体" w:cs="宋体" w:hint="eastAsia"/>
        </w:rPr>
        <w:t>）</w:t>
      </w:r>
      <w:r w:rsidRPr="00C11DF9">
        <w:rPr>
          <w:rFonts w:ascii="宋体" w:eastAsia="宋体" w:hAnsi="宋体" w:cs="宋体"/>
        </w:rPr>
        <w:t>在这</w:t>
      </w:r>
      <w:r w:rsidRPr="00C11DF9">
        <w:rPr>
          <w:rFonts w:ascii="宋体" w:eastAsia="宋体" w:hAnsi="宋体" w:cs="Times New Roman"/>
        </w:rPr>
        <w:t>5</w:t>
      </w:r>
      <w:r w:rsidRPr="00C11DF9">
        <w:rPr>
          <w:rFonts w:ascii="宋体" w:eastAsia="宋体" w:hAnsi="宋体" w:cs="宋体"/>
        </w:rPr>
        <w:t>名优等生中，记参加了大学先修课程的学习的</w:t>
      </w:r>
      <w:r w:rsidRPr="00C11DF9">
        <w:rPr>
          <w:rFonts w:ascii="宋体" w:eastAsia="宋体" w:hAnsi="宋体" w:cs="Times New Roman"/>
        </w:rPr>
        <w:t>2</w:t>
      </w:r>
      <w:r w:rsidRPr="00C11DF9">
        <w:rPr>
          <w:rFonts w:ascii="宋体" w:eastAsia="宋体" w:hAnsi="宋体" w:cs="宋体"/>
        </w:rPr>
        <w:t>名学生为</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记没有参加大学先修课程学习的</w:t>
      </w:r>
      <w:r w:rsidRPr="00C11DF9">
        <w:rPr>
          <w:rFonts w:ascii="宋体" w:eastAsia="宋体" w:hAnsi="宋体" w:cs="Times New Roman"/>
        </w:rPr>
        <w:t>3</w:t>
      </w:r>
      <w:r w:rsidRPr="00C11DF9">
        <w:rPr>
          <w:rFonts w:ascii="宋体" w:eastAsia="宋体" w:hAnsi="宋体" w:cs="宋体"/>
        </w:rPr>
        <w:t>名学生为</w:t>
      </w:r>
      <w:r w:rsidRPr="00C11DF9">
        <w:rPr>
          <w:rFonts w:ascii="宋体" w:eastAsia="宋体" w:hAnsi="宋体" w:cs="宋体" w:hint="eastAsia"/>
        </w:rPr>
        <w:t>，，</w:t>
      </w:r>
      <w:r w:rsidRPr="00C11DF9">
        <w:rPr>
          <w:rFonts w:ascii="宋体" w:eastAsia="宋体" w:hAnsi="宋体" w:cs="Times New Roman"/>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则所有的抽样情况如下：</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lastRenderedPageBreak/>
        <w:t>，，，，，</w:t>
      </w:r>
      <w:r w:rsidRPr="00C11DF9">
        <w:rPr>
          <w:rFonts w:ascii="宋体" w:eastAsia="宋体" w:hAnsi="宋体" w:cs="宋体"/>
        </w:rPr>
        <w:t>共</w:t>
      </w:r>
      <w:r w:rsidRPr="00C11DF9">
        <w:rPr>
          <w:rFonts w:ascii="宋体" w:eastAsia="宋体" w:hAnsi="宋体" w:cs="Times New Roman"/>
        </w:rPr>
        <w:t>10</w:t>
      </w:r>
      <w:r w:rsidRPr="00C11DF9">
        <w:rPr>
          <w:rFonts w:ascii="宋体" w:eastAsia="宋体" w:hAnsi="宋体" w:cs="宋体"/>
        </w:rPr>
        <w:t>种</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其中没有学生参加大学先修课程学习的情况有</w:t>
      </w:r>
      <w:r w:rsidRPr="00C11DF9">
        <w:rPr>
          <w:rFonts w:ascii="宋体" w:eastAsia="宋体" w:hAnsi="宋体" w:cs="Times New Roman"/>
        </w:rPr>
        <w:t>1</w:t>
      </w:r>
      <w:r w:rsidRPr="00C11DF9">
        <w:rPr>
          <w:rFonts w:ascii="宋体" w:eastAsia="宋体" w:hAnsi="宋体" w:cs="宋体"/>
        </w:rPr>
        <w:t>种，为</w:t>
      </w:r>
      <w:r w:rsidRPr="00C11DF9">
        <w:rPr>
          <w:rFonts w:ascii="宋体" w:eastAsia="宋体" w:hAnsi="宋体" w:cs="Times New Roman"/>
        </w:rPr>
        <w:t>．</w:t>
      </w:r>
    </w:p>
    <w:p w:rsidR="00594DBE" w:rsidRPr="00C11DF9" w:rsidRDefault="00F81596" w:rsidP="00F81596">
      <w:pPr>
        <w:spacing w:line="360" w:lineRule="auto"/>
        <w:rPr>
          <w:rFonts w:ascii="宋体" w:eastAsia="宋体" w:hAnsi="宋体" w:cs="Times New Roman"/>
        </w:rPr>
      </w:pPr>
      <w:r w:rsidRPr="00C11DF9">
        <w:rPr>
          <w:rFonts w:ascii="宋体" w:eastAsia="宋体" w:hAnsi="宋体" w:cs="宋体"/>
        </w:rPr>
        <w:t>记事件为至少有</w:t>
      </w:r>
      <w:r w:rsidRPr="00C11DF9">
        <w:rPr>
          <w:rFonts w:ascii="宋体" w:eastAsia="宋体" w:hAnsi="宋体" w:cs="Times New Roman"/>
        </w:rPr>
        <w:t>1</w:t>
      </w:r>
      <w:r w:rsidRPr="00C11DF9">
        <w:rPr>
          <w:rFonts w:ascii="宋体" w:eastAsia="宋体" w:hAnsi="宋体" w:cs="宋体"/>
        </w:rPr>
        <w:t>名学生参加了大学先修课程的学习，则</w:t>
      </w:r>
      <w:r w:rsidRPr="00C11DF9">
        <w:rPr>
          <w:rFonts w:ascii="宋体" w:eastAsia="宋体" w:hAnsi="宋体" w:cs="Times New Roman"/>
        </w:rPr>
        <w:t>．</w:t>
      </w:r>
    </w:p>
    <w:p w:rsidR="00594DBE" w:rsidRPr="00C11DF9" w:rsidRDefault="00594DBE" w:rsidP="00F81596">
      <w:pPr>
        <w:spacing w:line="360" w:lineRule="auto"/>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rPr>
        <w:t>1．</w:t>
      </w:r>
      <w:r w:rsidRPr="00C11DF9">
        <w:rPr>
          <w:rFonts w:ascii="宋体" w:eastAsia="宋体" w:hAnsi="宋体"/>
          <w:b/>
          <w:color w:val="00B0F0"/>
          <w:szCs w:val="24"/>
        </w:rPr>
        <w:t>[2019·</w:t>
      </w:r>
      <w:r w:rsidRPr="00C11DF9">
        <w:rPr>
          <w:rFonts w:ascii="宋体" w:eastAsia="宋体" w:hAnsi="宋体" w:hint="eastAsia"/>
          <w:b/>
          <w:color w:val="00B0F0"/>
          <w:szCs w:val="24"/>
        </w:rPr>
        <w:t>驻马店期末</w:t>
      </w:r>
      <w:r w:rsidRPr="00C11DF9">
        <w:rPr>
          <w:rFonts w:ascii="宋体" w:eastAsia="宋体" w:hAnsi="宋体"/>
          <w:b/>
          <w:color w:val="00B0F0"/>
          <w:szCs w:val="24"/>
        </w:rPr>
        <w:t>]</w:t>
      </w:r>
      <w:r w:rsidRPr="00C11DF9">
        <w:rPr>
          <w:rFonts w:ascii="宋体" w:eastAsia="宋体" w:hAnsi="宋体" w:cs="宋体"/>
        </w:rPr>
        <w:t>某食品厂为了检查甲、乙两条自动包装流水线的生产情况，随机在这两条流水线上各抽取40件产品作为样本，并称出它们的重量（单位：克），重量值落在内的产品为合格品，否则为不合格品．注：表1是甲流水线样本的频数分布表，图1是乙流水线样本的频率分布直方图．</w:t>
      </w: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3653"/>
      </w:tblGrid>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产品重量（克）</w:t>
            </w: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频数</w:t>
            </w:r>
          </w:p>
        </w:tc>
      </w:tr>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6</w:t>
            </w:r>
          </w:p>
        </w:tc>
      </w:tr>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8</w:t>
            </w:r>
          </w:p>
        </w:tc>
      </w:tr>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14</w:t>
            </w:r>
          </w:p>
        </w:tc>
      </w:tr>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C11DF9">
            <w:pPr>
              <w:rPr>
                <w:rFonts w:ascii="宋体" w:eastAsia="宋体" w:hAnsi="宋体"/>
              </w:rPr>
            </w:pP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8</w:t>
            </w:r>
          </w:p>
        </w:tc>
      </w:tr>
      <w:tr w:rsidR="00594DBE" w:rsidRPr="00C11DF9">
        <w:trPr>
          <w:trHeight w:val="312"/>
          <w:jc w:val="center"/>
        </w:trPr>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3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4</w:t>
            </w:r>
          </w:p>
        </w:tc>
      </w:tr>
    </w:tbl>
    <w:p w:rsidR="00594DBE" w:rsidRPr="00C11DF9" w:rsidRDefault="00594DBE" w:rsidP="00F81596">
      <w:pPr>
        <w:spacing w:line="360" w:lineRule="auto"/>
        <w:jc w:val="center"/>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rPr>
        <w:t>（1）根据上面表1中的数据在图2中作出甲流水线样本的频率分布直方图；</w:t>
      </w:r>
    </w:p>
    <w:p w:rsidR="00594DBE" w:rsidRPr="00C11DF9" w:rsidRDefault="00F81596" w:rsidP="00F81596">
      <w:pPr>
        <w:spacing w:line="360" w:lineRule="auto"/>
        <w:rPr>
          <w:rFonts w:ascii="宋体" w:eastAsia="宋体" w:hAnsi="宋体"/>
        </w:rPr>
      </w:pPr>
      <w:r w:rsidRPr="00C11DF9">
        <w:rPr>
          <w:rFonts w:ascii="宋体" w:eastAsia="宋体" w:hAnsi="宋体" w:cs="宋体"/>
        </w:rPr>
        <w:t>（2）若以频率作为概率，试估计从两条流水线上分别任取1件产品，该产品恰好是合格品的概率分别是多少；</w:t>
      </w:r>
    </w:p>
    <w:p w:rsidR="00594DBE" w:rsidRPr="00C11DF9" w:rsidRDefault="00F81596" w:rsidP="00F81596">
      <w:pPr>
        <w:spacing w:line="360" w:lineRule="auto"/>
        <w:rPr>
          <w:rFonts w:ascii="宋体" w:eastAsia="宋体" w:hAnsi="宋体"/>
        </w:rPr>
      </w:pPr>
      <w:r w:rsidRPr="00C11DF9">
        <w:rPr>
          <w:rFonts w:ascii="宋体" w:eastAsia="宋体" w:hAnsi="宋体" w:cs="宋体"/>
        </w:rPr>
        <w:t>（3）由以上统计数据完成下面列联表，并回答有多大的把握认为产品的包装质量与两条自动包装流水线的选择有关．</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2111"/>
        <w:gridCol w:w="2112"/>
        <w:gridCol w:w="2112"/>
      </w:tblGrid>
      <w:tr w:rsidR="00594DBE" w:rsidRPr="00C11DF9">
        <w:trPr>
          <w:trHeight w:val="306"/>
          <w:jc w:val="center"/>
        </w:trPr>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甲流水线</w:t>
            </w: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乙流水线</w:t>
            </w: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合计</w:t>
            </w:r>
          </w:p>
        </w:tc>
      </w:tr>
      <w:tr w:rsidR="00594DBE" w:rsidRPr="00C11DF9">
        <w:trPr>
          <w:trHeight w:val="306"/>
          <w:jc w:val="center"/>
        </w:trPr>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合格</w:t>
            </w:r>
          </w:p>
        </w:tc>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r w:rsidR="00594DBE" w:rsidRPr="00C11DF9">
        <w:trPr>
          <w:trHeight w:val="306"/>
          <w:jc w:val="center"/>
        </w:trPr>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不合格</w:t>
            </w:r>
          </w:p>
        </w:tc>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r w:rsidR="00594DBE" w:rsidRPr="00C11DF9">
        <w:trPr>
          <w:trHeight w:val="306"/>
          <w:jc w:val="center"/>
        </w:trPr>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合计</w:t>
            </w:r>
          </w:p>
        </w:tc>
        <w:tc>
          <w:tcPr>
            <w:tcW w:w="2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bl>
    <w:p w:rsidR="00594DBE" w:rsidRPr="00C11DF9" w:rsidRDefault="00F81596" w:rsidP="00F81596">
      <w:pPr>
        <w:spacing w:line="360" w:lineRule="auto"/>
        <w:rPr>
          <w:rFonts w:ascii="宋体" w:eastAsia="宋体" w:hAnsi="宋体" w:cs="宋体"/>
        </w:rPr>
      </w:pPr>
      <w:r w:rsidRPr="00C11DF9">
        <w:rPr>
          <w:rFonts w:ascii="宋体" w:eastAsia="宋体" w:hAnsi="宋体" w:cs="宋体"/>
        </w:rPr>
        <w:t>参考公式：，其中．</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315"/>
        <w:gridCol w:w="1315"/>
        <w:gridCol w:w="1313"/>
        <w:gridCol w:w="1315"/>
        <w:gridCol w:w="1315"/>
        <w:gridCol w:w="1038"/>
        <w:gridCol w:w="951"/>
      </w:tblGrid>
      <w:tr w:rsidR="00594DBE" w:rsidRPr="00C11DF9">
        <w:trPr>
          <w:trHeight w:val="330"/>
        </w:trPr>
        <w:tc>
          <w:tcPr>
            <w:tcW w:w="1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0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951" w:type="dxa"/>
            <w:tcBorders>
              <w:top w:val="single" w:sz="6" w:space="0" w:color="000000"/>
              <w:left w:val="single" w:sz="6" w:space="0" w:color="000000"/>
              <w:bottom w:val="single" w:sz="6" w:space="0" w:color="000000"/>
              <w:right w:val="single" w:sz="6" w:space="0" w:color="000000"/>
            </w:tcBorders>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r>
      <w:tr w:rsidR="00594DBE" w:rsidRPr="00C11DF9">
        <w:trPr>
          <w:trHeight w:val="330"/>
        </w:trPr>
        <w:tc>
          <w:tcPr>
            <w:tcW w:w="1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10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c>
          <w:tcPr>
            <w:tcW w:w="951" w:type="dxa"/>
            <w:tcBorders>
              <w:top w:val="single" w:sz="6" w:space="0" w:color="000000"/>
              <w:left w:val="single" w:sz="6" w:space="0" w:color="000000"/>
              <w:bottom w:val="single" w:sz="6" w:space="0" w:color="000000"/>
              <w:right w:val="single" w:sz="6" w:space="0" w:color="000000"/>
            </w:tcBorders>
          </w:tcPr>
          <w:p w:rsidR="00594DBE" w:rsidRPr="00C11DF9" w:rsidRDefault="00594DBE" w:rsidP="00F81596">
            <w:pPr>
              <w:tabs>
                <w:tab w:val="left" w:pos="2100"/>
                <w:tab w:val="left" w:pos="4200"/>
                <w:tab w:val="left" w:pos="6300"/>
              </w:tabs>
              <w:spacing w:line="360" w:lineRule="auto"/>
              <w:jc w:val="center"/>
              <w:rPr>
                <w:rFonts w:ascii="宋体" w:eastAsia="宋体" w:hAnsi="宋体"/>
              </w:rPr>
            </w:pPr>
          </w:p>
        </w:tc>
      </w:tr>
    </w:tbl>
    <w:p w:rsidR="00594DBE" w:rsidRPr="00C11DF9" w:rsidRDefault="00594DBE" w:rsidP="00F81596">
      <w:pPr>
        <w:spacing w:line="360" w:lineRule="auto"/>
        <w:rPr>
          <w:rFonts w:ascii="宋体" w:eastAsia="宋体" w:hAnsi="宋体" w:cs="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rPr>
        <w:t>2．</w:t>
      </w:r>
      <w:r w:rsidRPr="00C11DF9">
        <w:rPr>
          <w:rFonts w:ascii="宋体" w:eastAsia="宋体" w:hAnsi="宋体"/>
          <w:b/>
          <w:color w:val="00B0F0"/>
          <w:szCs w:val="24"/>
        </w:rPr>
        <w:t>[2019·</w:t>
      </w:r>
      <w:r w:rsidRPr="00C11DF9">
        <w:rPr>
          <w:rFonts w:ascii="宋体" w:eastAsia="宋体" w:hAnsi="宋体" w:hint="eastAsia"/>
          <w:b/>
          <w:color w:val="00B0F0"/>
          <w:szCs w:val="24"/>
        </w:rPr>
        <w:t>肇庆统测</w:t>
      </w:r>
      <w:r w:rsidRPr="00C11DF9">
        <w:rPr>
          <w:rFonts w:ascii="宋体" w:eastAsia="宋体" w:hAnsi="宋体"/>
          <w:b/>
          <w:color w:val="00B0F0"/>
          <w:szCs w:val="24"/>
        </w:rPr>
        <w:t>]</w:t>
      </w:r>
      <w:r w:rsidRPr="00C11DF9">
        <w:rPr>
          <w:rFonts w:ascii="宋体" w:eastAsia="宋体" w:hAnsi="宋体" w:cs="宋体"/>
        </w:rPr>
        <w:t>下图是某市年至年环境基础设施投资额 (单位：亿元)的条形图．</w:t>
      </w:r>
    </w:p>
    <w:p w:rsidR="00594DBE" w:rsidRPr="00C11DF9" w:rsidRDefault="00594DBE" w:rsidP="00F81596">
      <w:pPr>
        <w:spacing w:line="360" w:lineRule="auto"/>
        <w:jc w:val="center"/>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rPr>
        <w:t>（1）若从年到年的五年中，任意选取两年，则这两年的投资额的平均数不少于亿元的概率；</w:t>
      </w:r>
    </w:p>
    <w:p w:rsidR="00594DBE" w:rsidRPr="00C11DF9" w:rsidRDefault="00F81596" w:rsidP="00F81596">
      <w:pPr>
        <w:spacing w:line="360" w:lineRule="auto"/>
        <w:rPr>
          <w:rFonts w:ascii="宋体" w:eastAsia="宋体" w:hAnsi="宋体"/>
        </w:rPr>
      </w:pPr>
      <w:r w:rsidRPr="00C11DF9">
        <w:rPr>
          <w:rFonts w:ascii="宋体" w:eastAsia="宋体" w:hAnsi="宋体" w:cs="宋体"/>
        </w:rPr>
        <w:t>（2）为了预测该市年的环境基础设施投资额，建立了与时间变量的两个线性回归模型．根据年至年的数据(时间变量的值依次为</w:t>
      </w:r>
      <w:r w:rsidRPr="00C11DF9">
        <w:rPr>
          <w:rFonts w:ascii="宋体" w:eastAsia="宋体" w:hAnsi="宋体" w:cs="宋体" w:hint="eastAsia"/>
        </w:rPr>
        <w:t>1，2，</w:t>
      </w:r>
      <w:r w:rsidRPr="00C11DF9">
        <w:rPr>
          <w:rFonts w:ascii="宋体" w:eastAsia="宋体" w:hAnsi="宋体" w:cs="宋体"/>
        </w:rPr>
        <w:t>，</w:t>
      </w:r>
      <w:r w:rsidRPr="00C11DF9">
        <w:rPr>
          <w:rFonts w:ascii="宋体" w:eastAsia="宋体" w:hAnsi="宋体" w:cs="宋体" w:hint="eastAsia"/>
        </w:rPr>
        <w:t>17</w:t>
      </w:r>
      <w:r w:rsidRPr="00C11DF9">
        <w:rPr>
          <w:rFonts w:ascii="宋体" w:eastAsia="宋体" w:hAnsi="宋体" w:cs="宋体"/>
        </w:rPr>
        <w:t>)建立模型</w:t>
      </w:r>
      <w:r w:rsidRPr="00C11DF9">
        <w:rPr>
          <w:rFonts w:ascii="宋体" w:eastAsia="宋体" w:hAnsi="宋体" w:cs="宋体" w:hint="eastAsia"/>
        </w:rPr>
        <w:t>①</w:t>
      </w:r>
      <w:r w:rsidRPr="00C11DF9">
        <w:rPr>
          <w:rFonts w:ascii="宋体" w:eastAsia="宋体" w:hAnsi="宋体" w:cs="宋体"/>
        </w:rPr>
        <w:t>：；根据年至年的数据(时间变量的值依次为</w:t>
      </w:r>
      <w:r w:rsidRPr="00C11DF9">
        <w:rPr>
          <w:rFonts w:ascii="宋体" w:eastAsia="宋体" w:hAnsi="宋体" w:cs="宋体" w:hint="eastAsia"/>
        </w:rPr>
        <w:t>1，2，</w:t>
      </w:r>
      <w:r w:rsidRPr="00C11DF9">
        <w:rPr>
          <w:rFonts w:ascii="宋体" w:eastAsia="宋体" w:hAnsi="宋体" w:cs="宋体"/>
        </w:rPr>
        <w:t>，</w:t>
      </w:r>
      <w:r w:rsidRPr="00C11DF9">
        <w:rPr>
          <w:rFonts w:ascii="宋体" w:eastAsia="宋体" w:hAnsi="宋体" w:cs="宋体" w:hint="eastAsia"/>
        </w:rPr>
        <w:t>7</w:t>
      </w:r>
      <w:r w:rsidRPr="00C11DF9">
        <w:rPr>
          <w:rFonts w:ascii="宋体" w:eastAsia="宋体" w:hAnsi="宋体" w:cs="宋体"/>
        </w:rPr>
        <w:t>)建立模型</w:t>
      </w:r>
      <w:r w:rsidRPr="00C11DF9">
        <w:rPr>
          <w:rFonts w:ascii="宋体" w:eastAsia="宋体" w:hAnsi="宋体" w:cs="宋体" w:hint="eastAsia"/>
        </w:rPr>
        <w:t>②</w:t>
      </w: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（i）</w:t>
      </w:r>
      <w:r w:rsidRPr="00C11DF9">
        <w:rPr>
          <w:rFonts w:ascii="宋体" w:eastAsia="宋体" w:hAnsi="宋体" w:cs="宋体"/>
        </w:rPr>
        <w:t>分别利用这两个模型，求该地区年的环境基础设施投资额的预测值;</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（ii）</w:t>
      </w:r>
      <w:r w:rsidRPr="00C11DF9">
        <w:rPr>
          <w:rFonts w:ascii="宋体" w:eastAsia="宋体" w:hAnsi="宋体" w:cs="宋体"/>
        </w:rPr>
        <w:t>你认为用哪个模型得到的预测值更可靠？并说明理由．</w:t>
      </w: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594DBE" w:rsidP="00F81596">
      <w:pPr>
        <w:spacing w:line="360" w:lineRule="auto"/>
        <w:rPr>
          <w:rFonts w:ascii="宋体" w:eastAsia="宋体" w:hAnsi="宋体"/>
          <w:b/>
          <w:color w:val="00B0F0"/>
          <w:szCs w:val="24"/>
        </w:rPr>
      </w:pPr>
    </w:p>
    <w:p w:rsidR="00594DBE" w:rsidRPr="00C11DF9" w:rsidRDefault="00F81596" w:rsidP="00F81596">
      <w:pPr>
        <w:spacing w:line="360" w:lineRule="auto"/>
        <w:rPr>
          <w:rFonts w:ascii="宋体" w:eastAsia="宋体" w:hAnsi="宋体"/>
        </w:rPr>
      </w:pPr>
      <w:r w:rsidRPr="00C11DF9">
        <w:rPr>
          <w:rFonts w:ascii="宋体" w:eastAsia="宋体" w:hAnsi="宋体"/>
        </w:rPr>
        <w:t>3．</w:t>
      </w:r>
      <w:r w:rsidRPr="00C11DF9">
        <w:rPr>
          <w:rFonts w:ascii="宋体" w:eastAsia="宋体" w:hAnsi="宋体"/>
          <w:b/>
          <w:color w:val="00B0F0"/>
          <w:szCs w:val="24"/>
        </w:rPr>
        <w:t>[2019·</w:t>
      </w:r>
      <w:r w:rsidRPr="00C11DF9">
        <w:rPr>
          <w:rFonts w:ascii="宋体" w:eastAsia="宋体" w:hAnsi="宋体" w:hint="eastAsia"/>
          <w:b/>
          <w:color w:val="00B0F0"/>
          <w:szCs w:val="24"/>
        </w:rPr>
        <w:t>衡水中学</w:t>
      </w:r>
      <w:r w:rsidRPr="00C11DF9">
        <w:rPr>
          <w:rFonts w:ascii="宋体" w:eastAsia="宋体" w:hAnsi="宋体"/>
          <w:b/>
          <w:color w:val="00B0F0"/>
          <w:szCs w:val="24"/>
        </w:rPr>
        <w:t>]</w:t>
      </w:r>
      <w:r w:rsidRPr="00C11DF9">
        <w:rPr>
          <w:rFonts w:ascii="宋体" w:eastAsia="宋体" w:hAnsi="宋体" w:cs="宋体"/>
        </w:rPr>
        <w:t xml:space="preserve">为提高玉米产量，某种植基地对单位面积播种数与每棵作物的产量之间的关系进行了研究，收集了块试验田的数据，得到下表： </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786"/>
        <w:gridCol w:w="786"/>
        <w:gridCol w:w="786"/>
        <w:gridCol w:w="736"/>
        <w:gridCol w:w="724"/>
        <w:gridCol w:w="787"/>
        <w:gridCol w:w="787"/>
        <w:gridCol w:w="787"/>
        <w:gridCol w:w="787"/>
        <w:gridCol w:w="787"/>
        <w:gridCol w:w="787"/>
      </w:tblGrid>
      <w:tr w:rsidR="00594DBE" w:rsidRPr="00C11DF9">
        <w:trPr>
          <w:trHeight w:val="330"/>
          <w:jc w:val="center"/>
        </w:trPr>
        <w:tc>
          <w:tcPr>
            <w:tcW w:w="14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试验田编号</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1</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2</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3</w:t>
            </w:r>
          </w:p>
        </w:tc>
        <w:tc>
          <w:tcPr>
            <w:tcW w:w="7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4</w:t>
            </w:r>
          </w:p>
        </w:tc>
        <w:tc>
          <w:tcPr>
            <w:tcW w:w="7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5</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6</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7</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8</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9</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11</w:t>
            </w:r>
          </w:p>
        </w:tc>
      </w:tr>
      <w:tr w:rsidR="00594DBE" w:rsidRPr="00C11DF9">
        <w:trPr>
          <w:trHeight w:val="330"/>
          <w:jc w:val="center"/>
        </w:trPr>
        <w:tc>
          <w:tcPr>
            <w:tcW w:w="14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（棵/）</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4</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8</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10</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r w:rsidR="00594DBE" w:rsidRPr="00C11DF9">
        <w:trPr>
          <w:trHeight w:val="330"/>
          <w:jc w:val="center"/>
        </w:trPr>
        <w:tc>
          <w:tcPr>
            <w:tcW w:w="14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（斤/棵）</w:t>
            </w: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bl>
    <w:p w:rsidR="00594DBE" w:rsidRPr="00C11DF9" w:rsidRDefault="00594DBE" w:rsidP="00F81596">
      <w:pPr>
        <w:spacing w:line="360" w:lineRule="auto"/>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rPr>
        <w:t>技术人员选择模型作为与的回归方程类型，令，相关统计量的值如下表：</w:t>
      </w:r>
    </w:p>
    <w:tbl>
      <w:tblPr>
        <w:tblW w:w="8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2073"/>
        <w:gridCol w:w="2074"/>
        <w:gridCol w:w="2074"/>
      </w:tblGrid>
      <w:tr w:rsidR="00594DBE" w:rsidRPr="00C11DF9">
        <w:trPr>
          <w:trHeight w:val="324"/>
          <w:jc w:val="center"/>
        </w:trPr>
        <w:tc>
          <w:tcPr>
            <w:tcW w:w="20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0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r>
      <w:tr w:rsidR="00594DBE" w:rsidRPr="00C11DF9">
        <w:trPr>
          <w:trHeight w:val="324"/>
          <w:jc w:val="center"/>
        </w:trPr>
        <w:tc>
          <w:tcPr>
            <w:tcW w:w="20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600</w:t>
            </w:r>
          </w:p>
        </w:tc>
        <w:tc>
          <w:tcPr>
            <w:tcW w:w="20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44</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2721</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hint="eastAsia"/>
              </w:rPr>
              <w:t>45642</w:t>
            </w:r>
          </w:p>
        </w:tc>
      </w:tr>
    </w:tbl>
    <w:p w:rsidR="00594DBE" w:rsidRPr="00C11DF9" w:rsidRDefault="00F81596" w:rsidP="00F81596">
      <w:pPr>
        <w:spacing w:line="360" w:lineRule="auto"/>
        <w:rPr>
          <w:rFonts w:ascii="宋体" w:eastAsia="宋体" w:hAnsi="宋体"/>
        </w:rPr>
      </w:pPr>
      <w:r w:rsidRPr="00C11DF9">
        <w:rPr>
          <w:rFonts w:ascii="宋体" w:eastAsia="宋体" w:hAnsi="宋体" w:cs="宋体"/>
        </w:rPr>
        <w:t>由表中数据得到回归方程后进行残差分析，残差图如图所示：</w:t>
      </w:r>
    </w:p>
    <w:p w:rsidR="00594DBE" w:rsidRPr="00C11DF9" w:rsidRDefault="00594DBE" w:rsidP="00F81596">
      <w:pPr>
        <w:spacing w:line="360" w:lineRule="auto"/>
        <w:jc w:val="center"/>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rPr>
        <w:t>（1）根据残差图发现一个可疑数据，请写出可疑数据的编号（给出判断即可，不必说明理由）；</w:t>
      </w:r>
    </w:p>
    <w:p w:rsidR="00594DBE" w:rsidRPr="00C11DF9" w:rsidRDefault="00F81596" w:rsidP="00F81596">
      <w:pPr>
        <w:spacing w:line="360" w:lineRule="auto"/>
        <w:rPr>
          <w:rFonts w:ascii="宋体" w:eastAsia="宋体" w:hAnsi="宋体"/>
        </w:rPr>
      </w:pPr>
      <w:r w:rsidRPr="00C11DF9">
        <w:rPr>
          <w:rFonts w:ascii="宋体" w:eastAsia="宋体" w:hAnsi="宋体" w:cs="宋体"/>
        </w:rPr>
        <w:t>（2）剔除可疑数据后，由最小二乘法得到关于的线性回归方程中的，求关于的回归方程；</w:t>
      </w:r>
    </w:p>
    <w:p w:rsidR="00594DBE" w:rsidRPr="00C11DF9" w:rsidRDefault="00F81596" w:rsidP="00F81596">
      <w:pPr>
        <w:spacing w:line="360" w:lineRule="auto"/>
        <w:rPr>
          <w:rFonts w:ascii="宋体" w:eastAsia="宋体" w:hAnsi="宋体"/>
        </w:rPr>
      </w:pPr>
      <w:r w:rsidRPr="00C11DF9">
        <w:rPr>
          <w:rFonts w:ascii="宋体" w:eastAsia="宋体" w:hAnsi="宋体" w:cs="宋体"/>
        </w:rPr>
        <w:t>（3）利用（2）得出的结果，计算当单位面积播种数为何值时，单位面积的总产量的预报值最大？（计算结果精确到）</w:t>
      </w:r>
    </w:p>
    <w:p w:rsidR="00594DBE" w:rsidRPr="00C11DF9" w:rsidRDefault="00F81596" w:rsidP="00F81596">
      <w:pPr>
        <w:spacing w:line="360" w:lineRule="auto"/>
        <w:rPr>
          <w:rFonts w:ascii="宋体" w:eastAsia="宋体" w:hAnsi="宋体"/>
        </w:rPr>
      </w:pPr>
      <w:r w:rsidRPr="00C11DF9">
        <w:rPr>
          <w:rFonts w:ascii="宋体" w:eastAsia="宋体" w:hAnsi="宋体" w:cs="宋体"/>
        </w:rPr>
        <w:t>附：对于一组数据，，，其回归直线的斜率和截距的最小二乘法估计分别为，，．</w:t>
      </w: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b/>
          <w:color w:val="00B0F0"/>
          <w:szCs w:val="24"/>
        </w:rPr>
      </w:pPr>
    </w:p>
    <w:p w:rsidR="00594DBE" w:rsidRPr="00C11DF9" w:rsidRDefault="00594DBE" w:rsidP="00F815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F81596" w:rsidP="00F81596">
      <w:pPr>
        <w:spacing w:line="360" w:lineRule="auto"/>
        <w:rPr>
          <w:rFonts w:ascii="宋体" w:eastAsia="宋体" w:hAnsi="宋体" w:cs="宋体"/>
        </w:rPr>
      </w:pPr>
      <w:r w:rsidRPr="00C11DF9">
        <w:rPr>
          <w:rFonts w:ascii="宋体" w:eastAsia="宋体" w:hAnsi="宋体"/>
        </w:rPr>
        <w:t>1．</w:t>
      </w:r>
      <w:r w:rsidRPr="00C11DF9">
        <w:rPr>
          <w:rFonts w:ascii="宋体" w:eastAsia="宋体" w:hAnsi="宋体"/>
          <w:b/>
          <w:color w:val="00B0F0"/>
          <w:szCs w:val="24"/>
        </w:rPr>
        <w:t>【答案】</w:t>
      </w:r>
      <w:r w:rsidRPr="00C11DF9">
        <w:rPr>
          <w:rFonts w:ascii="宋体" w:eastAsia="宋体" w:hAnsi="宋体" w:cs="宋体"/>
        </w:rPr>
        <w:t>（1）见解析；</w:t>
      </w:r>
    </w:p>
    <w:p w:rsidR="00594DBE" w:rsidRPr="00C11DF9" w:rsidRDefault="00F81596" w:rsidP="00F81596">
      <w:pPr>
        <w:spacing w:line="360" w:lineRule="auto"/>
        <w:rPr>
          <w:rFonts w:ascii="宋体" w:eastAsia="宋体" w:hAnsi="宋体"/>
        </w:rPr>
      </w:pPr>
      <w:r w:rsidRPr="00C11DF9">
        <w:rPr>
          <w:rFonts w:ascii="宋体" w:eastAsia="宋体" w:hAnsi="宋体" w:cs="宋体"/>
        </w:rPr>
        <w:t>（2）从甲流水线上任取1件产品，该产品恰好是合格品的概率为</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从乙流水线上任取1件产品，该产品恰好是合格品的概率为</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（3）见解析．</w:t>
      </w:r>
    </w:p>
    <w:p w:rsidR="00594DBE" w:rsidRPr="00C11DF9" w:rsidRDefault="00F81596" w:rsidP="00F81596">
      <w:pPr>
        <w:spacing w:line="360" w:lineRule="auto"/>
        <w:rPr>
          <w:rFonts w:ascii="宋体" w:eastAsia="宋体" w:hAnsi="宋体"/>
        </w:rPr>
      </w:pPr>
      <w:r w:rsidRPr="00C11DF9">
        <w:rPr>
          <w:rFonts w:ascii="宋体" w:eastAsia="宋体" w:hAnsi="宋体"/>
          <w:b/>
          <w:color w:val="00B0F0"/>
          <w:szCs w:val="24"/>
        </w:rPr>
        <w:t>【解析】</w:t>
      </w:r>
      <w:r w:rsidRPr="00C11DF9">
        <w:rPr>
          <w:rFonts w:ascii="宋体" w:eastAsia="宋体" w:hAnsi="宋体" w:cs="宋体"/>
        </w:rPr>
        <w:t>（1）甲流水线样本的频率分布直方图如下：</w:t>
      </w:r>
    </w:p>
    <w:p w:rsidR="00594DBE" w:rsidRPr="00C11DF9" w:rsidRDefault="00594DBE" w:rsidP="00F81596">
      <w:pPr>
        <w:spacing w:line="360" w:lineRule="auto"/>
        <w:jc w:val="center"/>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rPr>
        <w:t>（2）由表1知甲流水线样本中合格品数为，</w:t>
      </w:r>
    </w:p>
    <w:p w:rsidR="00594DBE" w:rsidRPr="00C11DF9" w:rsidRDefault="00F81596" w:rsidP="00F81596">
      <w:pPr>
        <w:spacing w:line="360" w:lineRule="auto"/>
        <w:rPr>
          <w:rFonts w:ascii="宋体" w:eastAsia="宋体" w:hAnsi="宋体"/>
        </w:rPr>
      </w:pPr>
      <w:r w:rsidRPr="00C11DF9">
        <w:rPr>
          <w:rFonts w:ascii="宋体" w:eastAsia="宋体" w:hAnsi="宋体" w:cs="宋体"/>
        </w:rPr>
        <w:t>故甲流水线样本中合格品的频率为，</w:t>
      </w:r>
    </w:p>
    <w:p w:rsidR="00594DBE" w:rsidRPr="00C11DF9" w:rsidRDefault="00F81596" w:rsidP="00F81596">
      <w:pPr>
        <w:spacing w:line="360" w:lineRule="auto"/>
        <w:rPr>
          <w:rFonts w:ascii="宋体" w:eastAsia="宋体" w:hAnsi="宋体"/>
        </w:rPr>
      </w:pPr>
      <w:r w:rsidRPr="00C11DF9">
        <w:rPr>
          <w:rFonts w:ascii="宋体" w:eastAsia="宋体" w:hAnsi="宋体" w:cs="宋体"/>
        </w:rPr>
        <w:t>由图1知乙流水线样本中合格品的频率为，</w:t>
      </w:r>
    </w:p>
    <w:p w:rsidR="00594DBE" w:rsidRPr="00C11DF9" w:rsidRDefault="00F81596" w:rsidP="00F81596">
      <w:pPr>
        <w:spacing w:line="360" w:lineRule="auto"/>
        <w:rPr>
          <w:rFonts w:ascii="宋体" w:eastAsia="宋体" w:hAnsi="宋体"/>
        </w:rPr>
      </w:pPr>
      <w:r w:rsidRPr="00C11DF9">
        <w:rPr>
          <w:rFonts w:ascii="宋体" w:eastAsia="宋体" w:hAnsi="宋体" w:cs="宋体"/>
        </w:rPr>
        <w:t>据此可估计从甲流水线上任取1件产品，该产品恰好是合格品的概率为；</w:t>
      </w:r>
    </w:p>
    <w:p w:rsidR="00594DBE" w:rsidRPr="00C11DF9" w:rsidRDefault="00F81596" w:rsidP="00F81596">
      <w:pPr>
        <w:spacing w:line="360" w:lineRule="auto"/>
        <w:rPr>
          <w:rFonts w:ascii="宋体" w:eastAsia="宋体" w:hAnsi="宋体"/>
        </w:rPr>
      </w:pPr>
      <w:r w:rsidRPr="00C11DF9">
        <w:rPr>
          <w:rFonts w:ascii="宋体" w:eastAsia="宋体" w:hAnsi="宋体" w:cs="宋体"/>
        </w:rPr>
        <w:t>从乙流水线上任取1件产品，该产品恰好是合格品的概率为．</w:t>
      </w:r>
    </w:p>
    <w:p w:rsidR="00594DBE" w:rsidRPr="00C11DF9" w:rsidRDefault="00F81596" w:rsidP="00F81596">
      <w:pPr>
        <w:spacing w:line="360" w:lineRule="auto"/>
        <w:rPr>
          <w:rFonts w:ascii="宋体" w:eastAsia="宋体" w:hAnsi="宋体"/>
        </w:rPr>
      </w:pPr>
      <w:r w:rsidRPr="00C11DF9">
        <w:rPr>
          <w:rFonts w:ascii="宋体" w:eastAsia="宋体" w:hAnsi="宋体" w:cs="宋体"/>
        </w:rPr>
        <w:t>（3）由（2）知甲流水线样本中合格品数为30，乙流水线样本中合格品数为．</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列联表如下：</w:t>
      </w:r>
    </w:p>
    <w:p w:rsidR="00594DBE" w:rsidRPr="00C11DF9" w:rsidRDefault="00594DBE" w:rsidP="00F81596">
      <w:pPr>
        <w:spacing w:line="360" w:lineRule="auto"/>
        <w:rPr>
          <w:rFonts w:ascii="宋体" w:eastAsia="宋体" w:hAnsi="宋体"/>
        </w:rPr>
      </w:pP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gridCol w:w="2115"/>
      </w:tblGrid>
      <w:tr w:rsidR="00594DBE" w:rsidRPr="00C11DF9">
        <w:trPr>
          <w:trHeight w:val="322"/>
          <w:jc w:val="center"/>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594DBE" w:rsidP="00F81596">
            <w:pPr>
              <w:spacing w:line="360" w:lineRule="auto"/>
              <w:jc w:val="center"/>
              <w:rPr>
                <w:rFonts w:ascii="宋体" w:eastAsia="宋体" w:hAnsi="宋体"/>
              </w:rPr>
            </w:pP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甲流水线</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乙流水线</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合计</w:t>
            </w:r>
          </w:p>
        </w:tc>
      </w:tr>
      <w:tr w:rsidR="00594DBE" w:rsidRPr="00C11DF9">
        <w:trPr>
          <w:trHeight w:val="322"/>
          <w:jc w:val="center"/>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合格</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30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36</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66</w:t>
            </w:r>
          </w:p>
        </w:tc>
      </w:tr>
      <w:tr w:rsidR="00594DBE" w:rsidRPr="00C11DF9">
        <w:trPr>
          <w:trHeight w:val="322"/>
          <w:jc w:val="center"/>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不合格</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10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4</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14</w:t>
            </w:r>
          </w:p>
        </w:tc>
      </w:tr>
      <w:tr w:rsidR="00594DBE" w:rsidRPr="00C11DF9">
        <w:trPr>
          <w:trHeight w:val="322"/>
          <w:jc w:val="center"/>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lastRenderedPageBreak/>
              <w:t>合计</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40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40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4DBE" w:rsidRPr="00C11DF9" w:rsidRDefault="00F81596" w:rsidP="00F81596">
            <w:pPr>
              <w:spacing w:line="360" w:lineRule="auto"/>
              <w:jc w:val="center"/>
              <w:rPr>
                <w:rFonts w:ascii="宋体" w:eastAsia="宋体" w:hAnsi="宋体"/>
              </w:rPr>
            </w:pPr>
            <w:r w:rsidRPr="00C11DF9">
              <w:rPr>
                <w:rFonts w:ascii="宋体" w:eastAsia="宋体" w:hAnsi="宋体" w:cs="宋体"/>
              </w:rPr>
              <w:t>80</w:t>
            </w:r>
          </w:p>
        </w:tc>
      </w:tr>
    </w:tbl>
    <w:p w:rsidR="00594DBE" w:rsidRPr="00C11DF9" w:rsidRDefault="00594DBE" w:rsidP="00F81596">
      <w:pPr>
        <w:spacing w:line="360" w:lineRule="auto"/>
        <w:rPr>
          <w:rFonts w:ascii="宋体" w:eastAsia="宋体" w:hAnsi="宋体"/>
        </w:rPr>
      </w:pP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w:t>
      </w: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w:t>
      </w:r>
      <w:r w:rsidRPr="00C11DF9">
        <w:rPr>
          <w:rFonts w:ascii="宋体" w:eastAsia="宋体" w:hAnsi="宋体" w:cs="宋体"/>
        </w:rPr>
        <w:t>有的把握认为产品的包装质量与两条自动包装流水线的选择有关．</w:t>
      </w:r>
    </w:p>
    <w:p w:rsidR="00594DBE" w:rsidRPr="00C11DF9" w:rsidRDefault="00F81596" w:rsidP="00F81596">
      <w:pPr>
        <w:spacing w:line="360" w:lineRule="auto"/>
        <w:rPr>
          <w:rFonts w:ascii="宋体" w:eastAsia="宋体" w:hAnsi="宋体"/>
        </w:rPr>
      </w:pPr>
      <w:r w:rsidRPr="00C11DF9">
        <w:rPr>
          <w:rFonts w:ascii="宋体" w:eastAsia="宋体" w:hAnsi="宋体"/>
        </w:rPr>
        <w:t>2．</w:t>
      </w:r>
      <w:r w:rsidRPr="00C11DF9">
        <w:rPr>
          <w:rFonts w:ascii="宋体" w:eastAsia="宋体" w:hAnsi="宋体"/>
          <w:b/>
          <w:color w:val="00B0F0"/>
          <w:szCs w:val="24"/>
        </w:rPr>
        <w:t>【答案】</w:t>
      </w:r>
      <w:r w:rsidRPr="00C11DF9">
        <w:rPr>
          <w:rFonts w:ascii="宋体" w:eastAsia="宋体" w:hAnsi="宋体" w:cs="宋体"/>
        </w:rPr>
        <w:t>（1）</w:t>
      </w:r>
      <w:r w:rsidRPr="00C11DF9">
        <w:rPr>
          <w:rFonts w:ascii="宋体" w:eastAsia="宋体" w:hAnsi="宋体" w:cs="宋体" w:hint="eastAsia"/>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（2）</w:t>
      </w:r>
      <w:r w:rsidRPr="00C11DF9">
        <w:rPr>
          <w:rFonts w:ascii="宋体" w:eastAsia="宋体" w:hAnsi="宋体" w:cs="宋体" w:hint="eastAsia"/>
        </w:rPr>
        <w:t>（i）</w:t>
      </w:r>
      <w:r w:rsidRPr="00C11DF9">
        <w:rPr>
          <w:rFonts w:ascii="宋体" w:eastAsia="宋体" w:hAnsi="宋体" w:cs="宋体"/>
        </w:rPr>
        <w:t>利用模型</w:t>
      </w:r>
      <w:r w:rsidRPr="00C11DF9">
        <w:rPr>
          <w:rFonts w:ascii="宋体" w:eastAsia="宋体" w:hAnsi="宋体" w:cs="宋体" w:hint="eastAsia"/>
        </w:rPr>
        <w:t>①，</w:t>
      </w:r>
      <w:r w:rsidRPr="00C11DF9">
        <w:rPr>
          <w:rFonts w:ascii="宋体" w:eastAsia="宋体" w:hAnsi="宋体" w:cs="宋体"/>
        </w:rPr>
        <w:t>预测值为亿元，利用模型</w:t>
      </w:r>
      <w:r w:rsidRPr="00C11DF9">
        <w:rPr>
          <w:rFonts w:ascii="宋体" w:eastAsia="宋体" w:hAnsi="宋体" w:cs="宋体" w:hint="eastAsia"/>
        </w:rPr>
        <w:t>②，</w:t>
      </w:r>
      <w:r w:rsidRPr="00C11DF9">
        <w:rPr>
          <w:rFonts w:ascii="宋体" w:eastAsia="宋体" w:hAnsi="宋体" w:cs="宋体"/>
        </w:rPr>
        <w:t>预测值为亿元</w:t>
      </w:r>
      <w:r w:rsidRPr="00C11DF9">
        <w:rPr>
          <w:rFonts w:ascii="宋体" w:eastAsia="宋体" w:hAnsi="宋体" w:cs="宋体" w:hint="eastAsia"/>
        </w:rPr>
        <w:t>；（ii）</w:t>
      </w:r>
      <w:r w:rsidRPr="00C11DF9">
        <w:rPr>
          <w:rFonts w:ascii="宋体" w:eastAsia="宋体" w:hAnsi="宋体" w:cs="宋体"/>
        </w:rPr>
        <w:t>见解析．</w:t>
      </w:r>
    </w:p>
    <w:p w:rsidR="00594DBE" w:rsidRPr="00C11DF9" w:rsidRDefault="00F81596" w:rsidP="00F81596">
      <w:pPr>
        <w:spacing w:line="360" w:lineRule="auto"/>
        <w:rPr>
          <w:rFonts w:ascii="宋体" w:eastAsia="宋体" w:hAnsi="宋体" w:cs="宋体"/>
        </w:rPr>
      </w:pPr>
      <w:r w:rsidRPr="00C11DF9">
        <w:rPr>
          <w:rFonts w:ascii="宋体" w:eastAsia="宋体" w:hAnsi="宋体"/>
          <w:b/>
          <w:color w:val="00B0F0"/>
          <w:szCs w:val="24"/>
        </w:rPr>
        <w:t>【解析】</w:t>
      </w:r>
      <w:r w:rsidRPr="00C11DF9">
        <w:rPr>
          <w:rFonts w:ascii="宋体" w:eastAsia="宋体" w:hAnsi="宋体" w:cs="宋体"/>
        </w:rPr>
        <w:t>（1）从条形图中可知，2011年到2015年这五年的投资额分别为122亿、129亿、148亿、171亿、184亿，设2011年到2015年这五年的年份分别用</w:t>
      </w:r>
      <w:r w:rsidRPr="00C11DF9">
        <w:rPr>
          <w:rFonts w:ascii="宋体" w:eastAsia="宋体" w:hAnsi="宋体" w:cs="宋体" w:hint="eastAsia"/>
        </w:rPr>
        <w:t>，</w:t>
      </w:r>
      <w:r w:rsidRPr="00C11DF9">
        <w:rPr>
          <w:rFonts w:ascii="宋体" w:eastAsia="宋体" w:hAnsi="宋体" w:cs="宋体"/>
        </w:rPr>
        <w:t>，，，表示，</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则从中任意选取两年的所有基本事件有：</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w:t>
      </w:r>
      <w:r w:rsidRPr="00C11DF9">
        <w:rPr>
          <w:rFonts w:ascii="宋体" w:eastAsia="宋体" w:hAnsi="宋体" w:cs="宋体"/>
        </w:rPr>
        <w:t>，，，，，，，，，共10种，</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其中满足两年的投资额的平均数不少于140亿元的所有基本事件有：</w:t>
      </w:r>
    </w:p>
    <w:p w:rsidR="00594DBE" w:rsidRPr="00C11DF9" w:rsidRDefault="00F81596" w:rsidP="00F81596">
      <w:pPr>
        <w:spacing w:line="360" w:lineRule="auto"/>
        <w:rPr>
          <w:rFonts w:ascii="宋体" w:eastAsia="宋体" w:hAnsi="宋体"/>
        </w:rPr>
      </w:pPr>
      <w:r w:rsidRPr="00C11DF9">
        <w:rPr>
          <w:rFonts w:ascii="宋体" w:eastAsia="宋体" w:hAnsi="宋体" w:cs="宋体"/>
        </w:rPr>
        <w:t>，，，，，，，共7种，</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w:t>
      </w:r>
      <w:r w:rsidRPr="00C11DF9">
        <w:rPr>
          <w:rFonts w:ascii="宋体" w:eastAsia="宋体" w:hAnsi="宋体" w:cs="宋体"/>
        </w:rPr>
        <w:t>从2011年到2015年的五年中，任意选取两年，则这两年的投资额的平均数不少于140亿元的概率为．</w:t>
      </w:r>
    </w:p>
    <w:p w:rsidR="00594DBE" w:rsidRPr="00C11DF9" w:rsidRDefault="00F81596" w:rsidP="00F81596">
      <w:pPr>
        <w:spacing w:line="360" w:lineRule="auto"/>
        <w:rPr>
          <w:rFonts w:ascii="宋体" w:eastAsia="宋体" w:hAnsi="宋体"/>
        </w:rPr>
      </w:pPr>
      <w:r w:rsidRPr="00C11DF9">
        <w:rPr>
          <w:rFonts w:ascii="宋体" w:eastAsia="宋体" w:hAnsi="宋体" w:cs="宋体"/>
        </w:rPr>
        <w:t>（2）</w:t>
      </w:r>
      <w:r w:rsidRPr="00C11DF9">
        <w:rPr>
          <w:rFonts w:ascii="宋体" w:eastAsia="宋体" w:hAnsi="宋体" w:cs="宋体" w:hint="eastAsia"/>
        </w:rPr>
        <w:t>（i）</w:t>
      </w:r>
      <w:r w:rsidRPr="00C11DF9">
        <w:rPr>
          <w:rFonts w:ascii="宋体" w:eastAsia="宋体" w:hAnsi="宋体" w:cs="宋体"/>
        </w:rPr>
        <w:t>利用模型</w:t>
      </w:r>
      <w:r w:rsidRPr="00C11DF9">
        <w:rPr>
          <w:rFonts w:ascii="宋体" w:eastAsia="宋体" w:hAnsi="宋体" w:cs="宋体" w:hint="eastAsia"/>
        </w:rPr>
        <w:t>①，</w:t>
      </w:r>
      <w:r w:rsidRPr="00C11DF9">
        <w:rPr>
          <w:rFonts w:ascii="宋体" w:eastAsia="宋体" w:hAnsi="宋体" w:cs="宋体"/>
        </w:rPr>
        <w:t>该地区2019年的环境基础设施投资额的预测值为 (亿元)．</w:t>
      </w:r>
    </w:p>
    <w:p w:rsidR="00594DBE" w:rsidRPr="00C11DF9" w:rsidRDefault="00F81596" w:rsidP="00F81596">
      <w:pPr>
        <w:spacing w:line="360" w:lineRule="auto"/>
        <w:rPr>
          <w:rFonts w:ascii="宋体" w:eastAsia="宋体" w:hAnsi="宋体"/>
        </w:rPr>
      </w:pPr>
      <w:r w:rsidRPr="00C11DF9">
        <w:rPr>
          <w:rFonts w:ascii="宋体" w:eastAsia="宋体" w:hAnsi="宋体" w:cs="宋体"/>
        </w:rPr>
        <w:t>利用模型</w:t>
      </w:r>
      <w:r w:rsidRPr="00C11DF9">
        <w:rPr>
          <w:rFonts w:ascii="宋体" w:eastAsia="宋体" w:hAnsi="宋体" w:cs="宋体" w:hint="eastAsia"/>
        </w:rPr>
        <w:t>②，</w:t>
      </w:r>
      <w:r w:rsidRPr="00C11DF9">
        <w:rPr>
          <w:rFonts w:ascii="宋体" w:eastAsia="宋体" w:hAnsi="宋体" w:cs="宋体"/>
        </w:rPr>
        <w:t xml:space="preserve">该地区2019年的环境基础设施投资额的预测值为 (亿元)． </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（ii）</w:t>
      </w:r>
      <w:r w:rsidRPr="00C11DF9">
        <w:rPr>
          <w:rFonts w:ascii="宋体" w:eastAsia="宋体" w:hAnsi="宋体" w:cs="宋体"/>
        </w:rPr>
        <w:t>利用模型</w:t>
      </w:r>
      <w:r w:rsidRPr="00C11DF9">
        <w:rPr>
          <w:rFonts w:ascii="宋体" w:eastAsia="宋体" w:hAnsi="宋体" w:cs="宋体" w:hint="eastAsia"/>
        </w:rPr>
        <w:t>②</w:t>
      </w:r>
      <w:r w:rsidRPr="00C11DF9">
        <w:rPr>
          <w:rFonts w:ascii="宋体" w:eastAsia="宋体" w:hAnsi="宋体" w:cs="宋体"/>
        </w:rPr>
        <w:t xml:space="preserve">得到的预测值更可靠． </w:t>
      </w:r>
    </w:p>
    <w:p w:rsidR="00594DBE" w:rsidRPr="00C11DF9" w:rsidRDefault="00F81596" w:rsidP="00F81596">
      <w:pPr>
        <w:spacing w:line="360" w:lineRule="auto"/>
        <w:rPr>
          <w:rFonts w:ascii="宋体" w:eastAsia="宋体" w:hAnsi="宋体"/>
        </w:rPr>
      </w:pPr>
      <w:r w:rsidRPr="00C11DF9">
        <w:rPr>
          <w:rFonts w:ascii="宋体" w:eastAsia="宋体" w:hAnsi="宋体" w:cs="宋体"/>
        </w:rPr>
        <w:t>理由如下：画出2001年至2017年环境基础设施投资额 (单位：亿元)的散点图</w:t>
      </w:r>
    </w:p>
    <w:p w:rsidR="00594DBE" w:rsidRPr="00C11DF9" w:rsidRDefault="00594DBE" w:rsidP="00F81596">
      <w:pPr>
        <w:spacing w:line="360" w:lineRule="auto"/>
        <w:jc w:val="center"/>
        <w:rPr>
          <w:rFonts w:ascii="宋体" w:eastAsia="宋体" w:hAnsi="宋体"/>
        </w:rPr>
      </w:pPr>
    </w:p>
    <w:p w:rsidR="00594DBE" w:rsidRPr="00C11DF9" w:rsidRDefault="00F81596" w:rsidP="00F81596">
      <w:pPr>
        <w:spacing w:line="360" w:lineRule="auto"/>
        <w:rPr>
          <w:rFonts w:ascii="宋体" w:eastAsia="宋体" w:hAnsi="宋体" w:cs="宋体"/>
        </w:rPr>
      </w:pPr>
      <w:r w:rsidRPr="00C11DF9">
        <w:rPr>
          <w:rFonts w:ascii="宋体" w:eastAsia="宋体" w:hAnsi="宋体" w:cs="宋体" w:hint="eastAsia"/>
        </w:rPr>
        <w:t>（i）</w:t>
      </w:r>
      <w:r w:rsidRPr="00C11DF9">
        <w:rPr>
          <w:rFonts w:ascii="宋体" w:eastAsia="宋体" w:hAnsi="宋体" w:cs="宋体"/>
        </w:rPr>
        <w:t>从散点图可以看出,2001年至2017年的数据对应的点没有随机散布在直线上下．</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这说明利用2001年至2017年的数据建立的线性模型</w:t>
      </w:r>
      <w:r w:rsidRPr="00C11DF9">
        <w:rPr>
          <w:rFonts w:ascii="宋体" w:eastAsia="宋体" w:hAnsi="宋体" w:cs="宋体" w:hint="eastAsia"/>
        </w:rPr>
        <w:t>①</w:t>
      </w:r>
      <w:r w:rsidRPr="00C11DF9">
        <w:rPr>
          <w:rFonts w:ascii="宋体" w:eastAsia="宋体" w:hAnsi="宋体" w:cs="宋体"/>
        </w:rPr>
        <w:t>不能很好地描述环境基础设施投资额的变化趋势．</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2011年相对2010年的环境基础设施投资额有明显增加，</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2011年至2017年的数据对应的点位于一条直线的附近，</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这说明从2011年开始环境基础设施投资额的变化规律呈线性增长趋势，</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利用2011年至2017年的数据建立的线性模型可以较好地描述2011年以后的环境基础设施投资额的变化趋势，因此利用模型</w:t>
      </w:r>
      <w:r w:rsidRPr="00C11DF9">
        <w:rPr>
          <w:rFonts w:ascii="宋体" w:eastAsia="宋体" w:hAnsi="宋体" w:cs="宋体" w:hint="eastAsia"/>
        </w:rPr>
        <w:t>②</w:t>
      </w:r>
      <w:r w:rsidRPr="00C11DF9">
        <w:rPr>
          <w:rFonts w:ascii="宋体" w:eastAsia="宋体" w:hAnsi="宋体" w:cs="宋体"/>
        </w:rPr>
        <w:t xml:space="preserve">得到的预测值更可靠． </w:t>
      </w:r>
    </w:p>
    <w:p w:rsidR="00594DBE" w:rsidRPr="00C11DF9" w:rsidRDefault="00F81596" w:rsidP="00F81596">
      <w:pPr>
        <w:spacing w:line="360" w:lineRule="auto"/>
        <w:rPr>
          <w:rFonts w:ascii="宋体" w:eastAsia="宋体" w:hAnsi="宋体" w:cs="宋体"/>
        </w:rPr>
      </w:pPr>
      <w:r w:rsidRPr="00C11DF9">
        <w:rPr>
          <w:rFonts w:ascii="宋体" w:eastAsia="宋体" w:hAnsi="宋体" w:cs="宋体" w:hint="eastAsia"/>
        </w:rPr>
        <w:t>（ii）</w:t>
      </w:r>
      <w:r w:rsidRPr="00C11DF9">
        <w:rPr>
          <w:rFonts w:ascii="宋体" w:eastAsia="宋体" w:hAnsi="宋体" w:cs="宋体"/>
        </w:rPr>
        <w:t>从计算结果看，相对于2016年的环境基础设施投资额220亿元，</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由模型</w:t>
      </w:r>
      <w:r w:rsidRPr="00C11DF9">
        <w:rPr>
          <w:rFonts w:ascii="宋体" w:eastAsia="宋体" w:hAnsi="宋体" w:cs="宋体" w:hint="eastAsia"/>
        </w:rPr>
        <w:t>①</w:t>
      </w:r>
      <w:r w:rsidRPr="00C11DF9">
        <w:rPr>
          <w:rFonts w:ascii="宋体" w:eastAsia="宋体" w:hAnsi="宋体" w:cs="宋体"/>
        </w:rPr>
        <w:t>得到的预测值亿元的增幅明显偏低，而利用模型</w:t>
      </w:r>
      <w:r w:rsidRPr="00C11DF9">
        <w:rPr>
          <w:rFonts w:ascii="宋体" w:eastAsia="宋体" w:hAnsi="宋体" w:cs="宋体" w:hint="eastAsia"/>
        </w:rPr>
        <w:t>②</w:t>
      </w:r>
      <w:r w:rsidRPr="00C11DF9">
        <w:rPr>
          <w:rFonts w:ascii="宋体" w:eastAsia="宋体" w:hAnsi="宋体" w:cs="宋体"/>
        </w:rPr>
        <w:t>得到的预测值的增幅比较合理．</w:t>
      </w:r>
    </w:p>
    <w:p w:rsidR="00594DBE" w:rsidRPr="00C11DF9" w:rsidRDefault="00F81596" w:rsidP="00F81596">
      <w:pPr>
        <w:spacing w:line="360" w:lineRule="auto"/>
        <w:rPr>
          <w:rFonts w:ascii="宋体" w:eastAsia="宋体" w:hAnsi="宋体"/>
        </w:rPr>
      </w:pPr>
      <w:r w:rsidRPr="00C11DF9">
        <w:rPr>
          <w:rFonts w:ascii="宋体" w:eastAsia="宋体" w:hAnsi="宋体" w:cs="宋体"/>
        </w:rPr>
        <w:t>说明利用模型</w:t>
      </w:r>
      <w:r w:rsidRPr="00C11DF9">
        <w:rPr>
          <w:rFonts w:ascii="宋体" w:eastAsia="宋体" w:hAnsi="宋体" w:cs="宋体" w:hint="eastAsia"/>
        </w:rPr>
        <w:t>②</w:t>
      </w:r>
      <w:r w:rsidRPr="00C11DF9">
        <w:rPr>
          <w:rFonts w:ascii="宋体" w:eastAsia="宋体" w:hAnsi="宋体" w:cs="宋体"/>
        </w:rPr>
        <w:t>得到的预测值更可靠．</w:t>
      </w:r>
    </w:p>
    <w:p w:rsidR="00594DBE" w:rsidRPr="00C11DF9" w:rsidRDefault="00F81596" w:rsidP="00F81596">
      <w:pPr>
        <w:spacing w:line="360" w:lineRule="auto"/>
        <w:rPr>
          <w:rFonts w:ascii="宋体" w:eastAsia="宋体" w:hAnsi="宋体"/>
        </w:rPr>
      </w:pPr>
      <w:r w:rsidRPr="00C11DF9">
        <w:rPr>
          <w:rFonts w:ascii="宋体" w:eastAsia="宋体" w:hAnsi="宋体"/>
        </w:rPr>
        <w:t>3．</w:t>
      </w:r>
      <w:r w:rsidRPr="00C11DF9">
        <w:rPr>
          <w:rFonts w:ascii="宋体" w:eastAsia="宋体" w:hAnsi="宋体"/>
          <w:b/>
          <w:color w:val="00B0F0"/>
          <w:szCs w:val="24"/>
        </w:rPr>
        <w:t>【答案】</w:t>
      </w:r>
      <w:r w:rsidRPr="00C11DF9">
        <w:rPr>
          <w:rFonts w:ascii="宋体" w:eastAsia="宋体" w:hAnsi="宋体" w:cs="宋体"/>
        </w:rPr>
        <w:t>（1）</w:t>
      </w:r>
      <w:r w:rsidRPr="00C11DF9">
        <w:rPr>
          <w:rFonts w:ascii="宋体" w:eastAsia="宋体" w:hAnsi="宋体" w:cs="宋体" w:hint="eastAsia"/>
        </w:rPr>
        <w:t>；</w:t>
      </w:r>
      <w:r w:rsidRPr="00C11DF9">
        <w:rPr>
          <w:rFonts w:ascii="宋体" w:eastAsia="宋体" w:hAnsi="宋体" w:cs="宋体"/>
        </w:rPr>
        <w:t>（2）</w:t>
      </w:r>
      <w:r w:rsidRPr="00C11DF9">
        <w:rPr>
          <w:rFonts w:ascii="宋体" w:eastAsia="宋体" w:hAnsi="宋体" w:cs="宋体" w:hint="eastAsia"/>
        </w:rPr>
        <w:t>；</w:t>
      </w:r>
      <w:r w:rsidRPr="00C11DF9">
        <w:rPr>
          <w:rFonts w:ascii="宋体" w:eastAsia="宋体" w:hAnsi="宋体" w:cs="宋体"/>
        </w:rPr>
        <w:t>（3）．</w:t>
      </w:r>
    </w:p>
    <w:p w:rsidR="00594DBE" w:rsidRPr="00C11DF9" w:rsidRDefault="00F81596" w:rsidP="00F81596">
      <w:pPr>
        <w:spacing w:line="360" w:lineRule="auto"/>
        <w:rPr>
          <w:rFonts w:ascii="宋体" w:eastAsia="宋体" w:hAnsi="宋体"/>
        </w:rPr>
      </w:pPr>
      <w:r w:rsidRPr="00C11DF9">
        <w:rPr>
          <w:rFonts w:ascii="宋体" w:eastAsia="宋体" w:hAnsi="宋体"/>
          <w:b/>
          <w:color w:val="00B0F0"/>
          <w:szCs w:val="24"/>
        </w:rPr>
        <w:t>【解析】</w:t>
      </w:r>
      <w:r w:rsidRPr="00C11DF9">
        <w:rPr>
          <w:rFonts w:ascii="宋体" w:eastAsia="宋体" w:hAnsi="宋体" w:cs="宋体"/>
        </w:rPr>
        <w:t>（1）可疑数据为第组．</w:t>
      </w:r>
    </w:p>
    <w:p w:rsidR="00594DBE" w:rsidRPr="00C11DF9" w:rsidRDefault="00F81596" w:rsidP="00F81596">
      <w:pPr>
        <w:spacing w:line="360" w:lineRule="auto"/>
        <w:rPr>
          <w:rFonts w:ascii="宋体" w:eastAsia="宋体" w:hAnsi="宋体"/>
        </w:rPr>
      </w:pPr>
      <w:r w:rsidRPr="00C11DF9">
        <w:rPr>
          <w:rFonts w:ascii="宋体" w:eastAsia="宋体" w:hAnsi="宋体" w:cs="宋体"/>
        </w:rPr>
        <w:t>（2）剔除数据后，在剩余的组数据中，</w:t>
      </w:r>
    </w:p>
    <w:p w:rsidR="00594DBE" w:rsidRPr="00C11DF9" w:rsidRDefault="00F81596" w:rsidP="00F81596">
      <w:pPr>
        <w:spacing w:line="360" w:lineRule="auto"/>
        <w:rPr>
          <w:rFonts w:ascii="宋体" w:eastAsia="宋体" w:hAnsi="宋体"/>
        </w:rPr>
      </w:pP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lastRenderedPageBreak/>
        <w:t>∴</w:t>
      </w: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s="宋体" w:hint="eastAsia"/>
        </w:rPr>
        <w:t>∴</w:t>
      </w:r>
      <w:r w:rsidRPr="00C11DF9">
        <w:rPr>
          <w:rFonts w:ascii="宋体" w:eastAsia="宋体" w:hAnsi="宋体" w:cs="宋体"/>
        </w:rPr>
        <w:t>关于的线性回归方程为，则关于的回归方程为．</w:t>
      </w:r>
    </w:p>
    <w:p w:rsidR="00594DBE" w:rsidRPr="00C11DF9" w:rsidRDefault="00F81596" w:rsidP="00F81596">
      <w:pPr>
        <w:spacing w:line="360" w:lineRule="auto"/>
        <w:rPr>
          <w:rFonts w:ascii="宋体" w:eastAsia="宋体" w:hAnsi="宋体"/>
        </w:rPr>
      </w:pPr>
      <w:r w:rsidRPr="00C11DF9">
        <w:rPr>
          <w:rFonts w:ascii="宋体" w:eastAsia="宋体" w:hAnsi="宋体" w:cs="宋体"/>
        </w:rPr>
        <w:t>（3）根据（2）的结果并结合条件，单位面积的总产量的预报值，</w:t>
      </w:r>
    </w:p>
    <w:p w:rsidR="00594DBE" w:rsidRPr="00C11DF9" w:rsidRDefault="00F81596" w:rsidP="00F81596">
      <w:pPr>
        <w:spacing w:line="360" w:lineRule="auto"/>
        <w:rPr>
          <w:rFonts w:ascii="宋体" w:eastAsia="宋体" w:hAnsi="宋体"/>
        </w:rPr>
      </w:pPr>
      <w:r w:rsidRPr="00C11DF9">
        <w:rPr>
          <w:rFonts w:ascii="宋体" w:eastAsia="宋体" w:hAnsi="宋体" w:cs="宋体"/>
        </w:rPr>
        <w:t>，</w:t>
      </w:r>
    </w:p>
    <w:p w:rsidR="00594DBE" w:rsidRPr="00C11DF9" w:rsidRDefault="00F81596" w:rsidP="00F81596">
      <w:pPr>
        <w:spacing w:line="360" w:lineRule="auto"/>
        <w:rPr>
          <w:rFonts w:ascii="宋体" w:eastAsia="宋体" w:hAnsi="宋体"/>
        </w:rPr>
      </w:pPr>
      <w:r w:rsidRPr="00C11DF9">
        <w:rPr>
          <w:rFonts w:ascii="宋体" w:eastAsia="宋体" w:hAnsi="宋体" w:cs="宋体"/>
        </w:rPr>
        <w:t>当且仅当时，等号成立，此时，</w:t>
      </w:r>
    </w:p>
    <w:p w:rsidR="00594DBE" w:rsidRPr="00C11DF9" w:rsidRDefault="00F81596" w:rsidP="00F81596">
      <w:pPr>
        <w:spacing w:line="360" w:lineRule="auto"/>
        <w:rPr>
          <w:rFonts w:ascii="宋体" w:eastAsia="宋体" w:hAnsi="宋体" w:cs="宋体"/>
        </w:rPr>
      </w:pPr>
      <w:r w:rsidRPr="00C11DF9">
        <w:rPr>
          <w:rFonts w:ascii="宋体" w:eastAsia="宋体" w:hAnsi="宋体" w:cs="宋体"/>
        </w:rPr>
        <w:t>即当时，单位面积的总产量的预报值最大，最大值是．</w:t>
      </w:r>
    </w:p>
    <w:p w:rsidR="00594DBE" w:rsidRPr="00C11DF9" w:rsidRDefault="00594DBE" w:rsidP="00C11DF9">
      <w:pPr>
        <w:spacing w:line="360" w:lineRule="auto"/>
        <w:jc w:val="center"/>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p>
    <w:p w:rsidR="00594DBE" w:rsidRPr="00C11DF9" w:rsidRDefault="00594DBE" w:rsidP="00F81596">
      <w:pPr>
        <w:spacing w:line="360" w:lineRule="auto"/>
        <w:rPr>
          <w:rFonts w:ascii="宋体" w:eastAsia="宋体" w:hAnsi="宋体"/>
        </w:rPr>
      </w:pPr>
      <w:bookmarkStart w:id="0" w:name="_GoBack"/>
      <w:bookmarkEnd w:id="0"/>
    </w:p>
    <w:p w:rsidR="00F81596" w:rsidRPr="00C11DF9" w:rsidRDefault="00F81596" w:rsidP="00F81596">
      <w:pPr>
        <w:spacing w:line="360" w:lineRule="auto"/>
        <w:rPr>
          <w:rFonts w:ascii="宋体" w:eastAsia="宋体" w:hAnsi="宋体"/>
        </w:rPr>
      </w:pPr>
    </w:p>
    <w:p w:rsidR="00F81596" w:rsidRPr="00C11DF9" w:rsidRDefault="00F81596" w:rsidP="00F81596">
      <w:pPr>
        <w:spacing w:line="360" w:lineRule="auto"/>
        <w:rPr>
          <w:rFonts w:ascii="宋体" w:eastAsia="宋体" w:hAnsi="宋体"/>
        </w:rPr>
      </w:pPr>
    </w:p>
    <w:sectPr w:rsidR="00F81596" w:rsidRPr="00C11DF9" w:rsidSect="00594DBE">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151" w:rsidRDefault="00AF6151" w:rsidP="00594DBE">
      <w:r>
        <w:separator/>
      </w:r>
    </w:p>
  </w:endnote>
  <w:endnote w:type="continuationSeparator" w:id="0">
    <w:p w:rsidR="00AF6151" w:rsidRDefault="00AF6151" w:rsidP="0059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596" w:rsidRDefault="00E82D46" w:rsidP="00D237DD">
    <w:pPr>
      <w:pStyle w:val="a3"/>
      <w:framePr w:wrap="around" w:vAnchor="text" w:hAnchor="margin" w:xAlign="right" w:y="1"/>
      <w:rPr>
        <w:rStyle w:val="a7"/>
      </w:rPr>
    </w:pPr>
    <w:r>
      <w:rPr>
        <w:rStyle w:val="a7"/>
      </w:rPr>
      <w:fldChar w:fldCharType="begin"/>
    </w:r>
    <w:r w:rsidR="00F81596">
      <w:rPr>
        <w:rStyle w:val="a7"/>
      </w:rPr>
      <w:instrText xml:space="preserve">PAGE  </w:instrText>
    </w:r>
    <w:r>
      <w:rPr>
        <w:rStyle w:val="a7"/>
      </w:rPr>
      <w:fldChar w:fldCharType="end"/>
    </w:r>
  </w:p>
  <w:p w:rsidR="00F81596" w:rsidRDefault="00F81596" w:rsidP="00F8159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DBE" w:rsidRPr="006535A1" w:rsidRDefault="006535A1" w:rsidP="006535A1">
    <w:pPr>
      <w:pStyle w:val="a3"/>
      <w:ind w:right="360"/>
      <w:jc w:val="center"/>
      <w:rPr>
        <w:rFonts w:ascii="宋体" w:eastAsia="宋体" w:hAnsi="宋体"/>
      </w:rPr>
    </w:pPr>
    <w:r w:rsidRPr="006535A1">
      <w:rPr>
        <w:rFonts w:ascii="宋体" w:eastAsia="宋体" w:hAnsi="宋体" w:hint="eastAsia"/>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151" w:rsidRDefault="00AF6151" w:rsidP="00594DBE">
      <w:r>
        <w:separator/>
      </w:r>
    </w:p>
  </w:footnote>
  <w:footnote w:type="continuationSeparator" w:id="0">
    <w:p w:rsidR="00AF6151" w:rsidRDefault="00AF6151" w:rsidP="00594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A66C0"/>
    <w:rsid w:val="00192C5F"/>
    <w:rsid w:val="002739FF"/>
    <w:rsid w:val="002C0EFD"/>
    <w:rsid w:val="003A0D85"/>
    <w:rsid w:val="00482AB7"/>
    <w:rsid w:val="00550811"/>
    <w:rsid w:val="0056624E"/>
    <w:rsid w:val="005877A6"/>
    <w:rsid w:val="00594DBE"/>
    <w:rsid w:val="005C508D"/>
    <w:rsid w:val="006535A1"/>
    <w:rsid w:val="0066152E"/>
    <w:rsid w:val="006C0742"/>
    <w:rsid w:val="009C406D"/>
    <w:rsid w:val="00AA0A63"/>
    <w:rsid w:val="00AF6151"/>
    <w:rsid w:val="00B90610"/>
    <w:rsid w:val="00C11DF9"/>
    <w:rsid w:val="00CF7B40"/>
    <w:rsid w:val="00DB41F8"/>
    <w:rsid w:val="00E82D46"/>
    <w:rsid w:val="00F127FD"/>
    <w:rsid w:val="00F81596"/>
    <w:rsid w:val="00F87712"/>
    <w:rsid w:val="5460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D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94DBE"/>
    <w:pPr>
      <w:tabs>
        <w:tab w:val="center" w:pos="4153"/>
        <w:tab w:val="right" w:pos="8306"/>
      </w:tabs>
      <w:snapToGrid w:val="0"/>
      <w:jc w:val="left"/>
    </w:pPr>
    <w:rPr>
      <w:sz w:val="18"/>
      <w:szCs w:val="18"/>
    </w:rPr>
  </w:style>
  <w:style w:type="paragraph" w:styleId="a4">
    <w:name w:val="header"/>
    <w:basedOn w:val="a"/>
    <w:link w:val="Char0"/>
    <w:uiPriority w:val="99"/>
    <w:unhideWhenUsed/>
    <w:rsid w:val="00594DB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594DBE"/>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sid w:val="00594DBE"/>
    <w:rPr>
      <w:sz w:val="18"/>
      <w:szCs w:val="18"/>
    </w:rPr>
  </w:style>
  <w:style w:type="character" w:customStyle="1" w:styleId="Char">
    <w:name w:val="页脚 Char"/>
    <w:basedOn w:val="a0"/>
    <w:link w:val="a3"/>
    <w:uiPriority w:val="99"/>
    <w:qFormat/>
    <w:rsid w:val="00594DBE"/>
    <w:rPr>
      <w:sz w:val="18"/>
      <w:szCs w:val="18"/>
    </w:rPr>
  </w:style>
  <w:style w:type="paragraph" w:styleId="a6">
    <w:name w:val="Balloon Text"/>
    <w:basedOn w:val="a"/>
    <w:link w:val="Char1"/>
    <w:uiPriority w:val="99"/>
    <w:semiHidden/>
    <w:unhideWhenUsed/>
    <w:rsid w:val="00F81596"/>
    <w:rPr>
      <w:sz w:val="18"/>
      <w:szCs w:val="18"/>
    </w:rPr>
  </w:style>
  <w:style w:type="character" w:customStyle="1" w:styleId="Char1">
    <w:name w:val="批注框文本 Char"/>
    <w:basedOn w:val="a0"/>
    <w:link w:val="a6"/>
    <w:uiPriority w:val="99"/>
    <w:semiHidden/>
    <w:rsid w:val="00F81596"/>
    <w:rPr>
      <w:kern w:val="2"/>
      <w:sz w:val="18"/>
      <w:szCs w:val="18"/>
    </w:rPr>
  </w:style>
  <w:style w:type="character" w:styleId="a7">
    <w:name w:val="page number"/>
    <w:basedOn w:val="a0"/>
    <w:uiPriority w:val="99"/>
    <w:semiHidden/>
    <w:unhideWhenUsed/>
    <w:rsid w:val="00F815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1487</Words>
  <Characters>1578</Characters>
  <Application>Microsoft Office Word</Application>
  <DocSecurity>0</DocSecurity>
  <Lines>197</Lines>
  <Paragraphs>161</Paragraphs>
  <ScaleCrop>false</ScaleCrop>
  <Manager>www.shulihua.net收集整理</Manager>
  <Company>www.shulihua.net收集整理</Company>
  <LinksUpToDate>false</LinksUpToDate>
  <CharactersWithSpaces>2904</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2019-01-23T05:31:00Z</dcterms:created>
  <dcterms:modified xsi:type="dcterms:W3CDTF">2019-03-21T12:49:00Z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