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81FF2" w:rsidRPr="00754330" w:rsidP="0075433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1pt;margin-top:915pt;margin-left:910pt;mso-position-horizontal-relative:page;mso-position-vertical-relative:top-margin-area;position:absolute;z-index:251658240">
            <v:imagedata r:id="rId4" o:title=""/>
          </v:shape>
        </w:pict>
      </w:r>
      <w:r w:rsidRPr="00754330" w:rsidR="00C81433">
        <w:rPr>
          <w:rFonts w:ascii="宋体" w:eastAsia="宋体" w:hAnsi="宋体"/>
          <w:color w:val="FF0000"/>
          <w:sz w:val="28"/>
        </w:rPr>
        <w:t>单元检测十一　概　率(提升卷)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考生注意：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1．本试卷分第Ⅰ卷(选择题)和第Ⅱ卷(非选择题)两部分，共4页．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3．本次考试时间100分钟，满分130分．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4．请在密封线内作答，保持试卷清洁完整．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54330">
        <w:rPr>
          <w:rFonts w:hAnsi="宋体" w:cs="Times New Roman"/>
        </w:rPr>
        <w:t>第Ⅰ卷(选择题　共60分)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1．将红、黑、蓝、白4张牌随机地分发给甲、乙、丙、丁4个人，每人分得1张，则事件“甲分得红牌”与事件“乙分得红牌”是(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A．对立事件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B．不可能事件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C．互斥事件，但不是对立事件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D．以上答案都不对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记事件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＝{甲分得红牌}，记事件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＝{乙分得红牌}，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由于事件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不会同时发生，所以是互斥事件，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但事件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和事件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也可能都不发生，所以它们不是对立事件．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所以两事件为互斥事件，但不是对立事件．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2．在天气预报中，有“降水概率预报”，例如预报“明天降水的概率为80%”，这是指(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A．明天该地区有80%的地方降水，有20%的地方不降水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B．明天该地区有80%的时间降水，其他时间不降水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C．气象台的专家中有80%的人认为会降水，另外有20%的专家认为不降水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D．明天该地区降水的可能性为80%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D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概率是指随机事件发生的可能性．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3．4张卡片上分别写有数字5,6,7,8，从这4张卡片中随机抽取2张，则取出的2张卡片上的数字之和为偶数的概率为(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从4张卡片中随机抽取2张的抽法有{5,6}，{5,7}，{5,8}，{6,7}，{6,8}，{7,8}，共6种，数字和为偶数的有{5,7}，{6,8}，共2种，故所求的概率为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4．口袋内装有一些大小相同的红球、白球和黑球，从中摸出1个球，摸出红球的概率是0.42，摸出白球的概率是0.28，那么摸出黑球的概率是(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A．0.42B．0.28C．0.3D．0.79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∵摸出黑球是摸出红球或摸出白球的对立事件，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∴摸出黑球的概率是1－0.42－0.28＝0.3.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5．先后抛掷两枚均匀的正方体骰子(它们六个面上分别标有点数1,2,3,4,5,6)，骰子朝上的点数分别为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，则log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  <w:i/>
          <w:vertAlign w:val="subscript"/>
        </w:rPr>
        <w:t>X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＝1的概率为(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由题意知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应满足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＝2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，基本事件总数为36.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所以满足题意的有(1,2)，(2,4)，(3,6)三种，所以概率为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6．一袋中装有大小相同，编号分别为1,2,3,4,5,6,7,8的八个球，从中有放回地每次取一个球，共取2次，则取得两个球的编号和不小于15的概率为(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D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从中有放回地取2次，所取号码的情况共有8×8＝64(种)，其中编号和不小于15的有3种，分别是(7,8)，(8,7)，(8,8)，共3种．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由古典概型概率公式可得所求概率为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7．已知函数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)＝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－2，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∈[－5,5]，若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∈[－5,5]，则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)＝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－2≤0，解得－1≤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≤2，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所以满足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的取值范围为[－1,2]，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由几何概型概率公式可得，满足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\f(2－</w:instrText>
      </w:r>
      <w:r w:rsidRPr="00754330">
        <w:rPr>
          <w:rFonts w:ascii="Symbol" w:hAnsi="Symbol" w:cs="Times New Roman"/>
        </w:rPr>
        <w:sym w:font="Symbol" w:char="F028"/>
      </w:r>
      <w:r w:rsidRPr="00754330">
        <w:rPr>
          <w:rFonts w:hAnsi="宋体" w:cs="Times New Roman"/>
        </w:rPr>
        <w:instrText>－1</w:instrText>
      </w:r>
      <w:r w:rsidRPr="00754330">
        <w:rPr>
          <w:rFonts w:ascii="Symbol" w:hAnsi="Symbol" w:cs="Times New Roman"/>
        </w:rPr>
        <w:sym w:font="Symbol" w:char="F029"/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5－</w:instrText>
      </w:r>
      <w:r w:rsidRPr="00754330">
        <w:rPr>
          <w:rFonts w:ascii="Symbol" w:hAnsi="Symbol" w:cs="Times New Roman"/>
        </w:rPr>
        <w:sym w:font="Symbol" w:char="F028"/>
      </w:r>
      <w:r w:rsidRPr="00754330">
        <w:rPr>
          <w:rFonts w:hAnsi="宋体" w:cs="Times New Roman"/>
        </w:rPr>
        <w:instrText>－5</w:instrText>
      </w:r>
      <w:r w:rsidRPr="00754330">
        <w:rPr>
          <w:rFonts w:ascii="Symbol" w:hAnsi="Symbol" w:cs="Times New Roman"/>
        </w:rPr>
        <w:sym w:font="Symbol" w:char="F029"/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8．已知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为长方形，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＝2，</w:t>
      </w:r>
      <w:r w:rsidRPr="00754330">
        <w:rPr>
          <w:rFonts w:hAnsi="宋体" w:cs="Times New Roman"/>
          <w:i/>
        </w:rPr>
        <w:t>BC</w:t>
      </w:r>
      <w:r w:rsidRPr="00754330">
        <w:rPr>
          <w:rFonts w:hAnsi="宋体" w:cs="Times New Roman"/>
        </w:rPr>
        <w:t>＝1，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为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的中点，在长方形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内随机取一点，取到的点到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的距离大于1的概率为(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B．1－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D．1－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B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根据几何概型得：取到的点到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的距离大于1的概率：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d,D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\f(圆外部分的面积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矩形的面积)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\f(2－\f(π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2×1)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9．欧阳修《卖油翁》中写道：“(翁)乃取一葫芦置于地，以钱覆其口，徐以杓酌油沥之，自钱孔入，而钱不湿”．卖油翁的技艺让人叹为观止．设铜钱是直径为4cm的圆，它中间有边长为1cm的正方形孔．若随机向铜钱上滴一滴油，则油滴(不计油滴的大小)正好落入孔中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由题意得，所求的概率为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π×2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10.如图所示，在圆心角为90°的扇形</w:t>
      </w:r>
      <w:r w:rsidRPr="00754330">
        <w:rPr>
          <w:rFonts w:hAnsi="宋体" w:cs="Times New Roman"/>
          <w:i/>
        </w:rPr>
        <w:t>AOB</w:t>
      </w:r>
      <w:r w:rsidRPr="00754330">
        <w:rPr>
          <w:rFonts w:hAnsi="宋体" w:cs="Times New Roman"/>
        </w:rPr>
        <w:t>中，以圆心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作为起点作射线</w:t>
      </w:r>
      <w:r w:rsidRPr="00754330">
        <w:rPr>
          <w:rFonts w:hAnsi="宋体" w:cs="Times New Roman"/>
          <w:i/>
        </w:rPr>
        <w:t>OC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OD</w:t>
      </w:r>
      <w:r w:rsidRPr="00754330">
        <w:rPr>
          <w:rFonts w:hAnsi="宋体" w:cs="Times New Roman"/>
        </w:rPr>
        <w:t>，则使∠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＋∠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＜45°的概率为(　　)</w:t>
      </w:r>
    </w:p>
    <w:p w:rsidR="005E59C0" w:rsidRPr="00754330" w:rsidP="005E59C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73.5pt;height:67.5pt">
            <v:imagedata r:id="rId5" r:href="rId6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 w:hint="eastAsia"/>
        </w:rPr>
        <w:tab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 w:hint="eastAsia"/>
        </w:rPr>
        <w:tab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B72A0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设∠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°，∠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＝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°，把(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)看作坐标平面上的点，则试验的全部结果所构成的区域为</w:t>
      </w:r>
      <w:r w:rsidRPr="00754330">
        <w:rPr>
          <w:rFonts w:hAnsi="宋体" w:cs="Times New Roman"/>
          <w:i/>
        </w:rPr>
        <w:t>Ω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)|0≤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≤90,0≤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≤90}，若事件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表示∠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＋∠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＜45°，则其所构成的区域为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)|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&lt;45,0≤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≤90,0≤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≤90}，即图中的阴影部分，</w:t>
      </w:r>
    </w:p>
    <w:p w:rsidR="00B72A02" w:rsidRPr="00754330" w:rsidP="00B72A0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81pt;height:78.75pt">
            <v:imagedata r:id="rId7" r:href="rId8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阴影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×45×45.由几何概型的概率公式，得所求概率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2)×45×45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90×90)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故选C.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11．从集合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＝{－2，－1,2}中随机选取一个数记为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，从集合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＝{－1,1,3}中随机选取一个数记为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，则直线</w:t>
      </w:r>
      <w:r w:rsidRPr="00754330">
        <w:rPr>
          <w:rFonts w:hAnsi="宋体" w:cs="Times New Roman"/>
          <w:i/>
        </w:rPr>
        <w:t>ax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＝0不经过第四象限的概率为(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从集合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中随机选取后组合成的数对有(－2，－1)，(－2,1)，(－2,3)，(－1，－1)，(－1,1)，(－1,3)，(2，－1)，(2,1)，(2,3)，共9个，要使直线</w:t>
      </w:r>
      <w:r w:rsidRPr="00754330">
        <w:rPr>
          <w:rFonts w:hAnsi="宋体" w:cs="Times New Roman"/>
          <w:i/>
        </w:rPr>
        <w:t>ax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＝0不经过第四象限，则需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≥0，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≥0，只有(2,1)，(2,3)满足，所以所求概率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12．有一种竞猜游戏，游戏规则如下：在20个商标牌中，有5个商标牌的背面注明了一定的奖金金额，其余商标牌的背面是一张笑脸，若翻到笑脸，则不得奖，参加这个游戏的人有三次翻牌的机会．某人前两次翻牌均得若干奖金，如果翻过的牌不能再翻，那么此人第三次翻牌获奖的概率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B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因为20个商标有5个中奖，翻了两个都中奖，所以还剩18个，其中还有3个会中奖，所以这位观众第三次翻牌获奖的概率是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54330">
        <w:rPr>
          <w:rFonts w:hAnsi="宋体" w:cs="Times New Roman"/>
        </w:rPr>
        <w:t>第Ⅱ卷(非选择题　共70分)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二、填空题(本题共4小题，每小题5分，共20分．把答案填在题中横线上)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13．若某人在打靶时连续射击2次，则事件“至少有1次中靶”的对立事件是____________________．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两次都未中靶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14．若连续掷两次骰子，第一次掷得的点数为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，第二次掷得的点数为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，则点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)落在圆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＝16内的概率是________．(骰子为正方体，且六个面分别标有数字1,2，…，6)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由题意得，基本事件总数为36，点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落在圆内包含的基本事件有(1,1)，(1,2)，(1,3)，(2,1)，(2,2)，(2,3)，(3,1)，(3,2)，共8个，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由古典概型概率公式可得所求概率为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15.如图所示，在半径为1的半圆内放置一个边长为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的正方形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，若向半圆内任投一点，则该点落在正方形内的概率为________．</w:t>
      </w:r>
    </w:p>
    <w:p w:rsidR="00903AA7" w:rsidRPr="00754330" w:rsidP="00903AA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87pt;height:45pt">
            <v:imagedata r:id="rId9" r:href="rId10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正方形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半圆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×π×1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由几何概型的概率计算公式，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得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S</w:instrText>
      </w:r>
      <w:r w:rsidRPr="00754330">
        <w:rPr>
          <w:rFonts w:hAnsi="宋体" w:cs="Times New Roman"/>
          <w:vertAlign w:val="subscript"/>
        </w:rPr>
        <w:instrText>正方形</w:instrText>
      </w:r>
      <w:r w:rsidRPr="00754330">
        <w:rPr>
          <w:rFonts w:hAnsi="宋体" w:cs="Times New Roman"/>
          <w:i/>
        </w:rPr>
        <w:instrText>,S</w:instrText>
      </w:r>
      <w:r w:rsidRPr="00754330">
        <w:rPr>
          <w:rFonts w:hAnsi="宋体" w:cs="Times New Roman"/>
          <w:vertAlign w:val="subscript"/>
        </w:rPr>
        <w:instrText>半圆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16．在区间(0,1)上随机地取两个数，则两数之和小于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的概率是________．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903AA7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设取出的两个数分别为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，可得0＜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＜1且0＜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＜1，满足条件的点(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)所在的区域为横纵坐标都在(0,1)之间的正方形内部，即如图的正方形</w:t>
      </w:r>
      <w:r w:rsidRPr="00754330">
        <w:rPr>
          <w:rFonts w:hAnsi="宋体" w:cs="Times New Roman"/>
          <w:i/>
        </w:rPr>
        <w:t>OABC</w:t>
      </w:r>
      <w:r w:rsidRPr="00754330">
        <w:rPr>
          <w:rFonts w:hAnsi="宋体" w:cs="Times New Roman"/>
        </w:rPr>
        <w:t>的内部，</w:t>
      </w:r>
    </w:p>
    <w:p w:rsidR="00903AA7" w:rsidRPr="00754330" w:rsidP="00903AA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82.5pt;height:74.25pt">
            <v:imagedata r:id="rId11" r:href="rId12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其面积为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</w:rPr>
        <w:t>＝1×1＝1，若两数之和小于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，即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&lt;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，对应的区域为直线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的下方，且在正方形</w:t>
      </w:r>
      <w:r w:rsidRPr="00754330">
        <w:rPr>
          <w:rFonts w:hAnsi="宋体" w:cs="Times New Roman"/>
          <w:i/>
        </w:rPr>
        <w:t>OABC</w:t>
      </w:r>
      <w:r w:rsidRPr="00754330">
        <w:rPr>
          <w:rFonts w:hAnsi="宋体" w:cs="Times New Roman"/>
        </w:rPr>
        <w:t>内部，即如图的阴影部分．∵直线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分别交</w:t>
      </w:r>
      <w:r w:rsidRPr="00754330">
        <w:rPr>
          <w:rFonts w:hAnsi="宋体" w:cs="Times New Roman"/>
          <w:i/>
        </w:rPr>
        <w:t>BC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于点</w:t>
      </w:r>
      <w:r w:rsidRPr="00754330">
        <w:rPr>
          <w:rFonts w:hAnsi="宋体" w:cs="Times New Roman"/>
          <w:i/>
        </w:rPr>
        <w:t>D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5)，1))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E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\b\lc\(\rc\)(\a\vs4\al\co1(1，\f(1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△</w:t>
      </w:r>
      <w:r w:rsidRPr="00754330">
        <w:rPr>
          <w:rFonts w:hAnsi="宋体" w:cs="Times New Roman"/>
          <w:i/>
          <w:vertAlign w:val="subscript"/>
        </w:rPr>
        <w:t>BDE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因此，阴影部分面积为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</w:rPr>
        <w:t>′＝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i/>
          <w:vertAlign w:val="subscript"/>
        </w:rPr>
        <w:t>ABCD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△</w:t>
      </w:r>
      <w:r w:rsidRPr="00754330">
        <w:rPr>
          <w:rFonts w:hAnsi="宋体" w:cs="Times New Roman"/>
          <w:i/>
          <w:vertAlign w:val="subscript"/>
        </w:rPr>
        <w:t>BDE</w:t>
      </w:r>
      <w:r w:rsidRPr="00754330">
        <w:rPr>
          <w:rFonts w:hAnsi="宋体" w:cs="Times New Roman"/>
        </w:rPr>
        <w:t>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由此可得：两数之和小于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S</w:instrText>
      </w:r>
      <w:r w:rsidRPr="00754330">
        <w:rPr>
          <w:rFonts w:hAnsi="宋体" w:cs="Times New Roman"/>
        </w:rPr>
        <w:instrText>′</w:instrText>
      </w:r>
      <w:r w:rsidRPr="00754330">
        <w:rPr>
          <w:rFonts w:hAnsi="宋体" w:cs="Times New Roman"/>
          <w:i/>
        </w:rPr>
        <w:instrText>,S</w:instrText>
      </w:r>
      <w:r w:rsidRPr="00754330">
        <w:rPr>
          <w:rFonts w:hAnsi="宋体" w:cs="Times New Roman"/>
          <w:i/>
          <w:vertAlign w:val="subscript"/>
        </w:rPr>
        <w:instrText>ABCD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三、解答题(本题共4小题，共50分．解答应写出文字说明、证明过程或演算步骤)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17．(12分)现有7名数理化成绩优秀者，其中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数学成绩优秀，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物理成绩优秀，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化学成绩优秀，从中选出数学、物理、化学成绩优秀者各1名，组成一个小组代表学校参加竞赛．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被选中的概率；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(2)求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不全被选中的概率．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从7名中选出数学、物理、化学成绩优秀者各1名，其一切可能的结果组成的基本事件</w:t>
      </w:r>
      <w:r w:rsidRPr="00754330">
        <w:rPr>
          <w:rFonts w:hAnsi="宋体" w:cs="Times New Roman"/>
          <w:spacing w:val="8"/>
        </w:rPr>
        <w:t>集合</w:t>
      </w:r>
      <w:r w:rsidRPr="00754330">
        <w:rPr>
          <w:rFonts w:hAnsi="宋体" w:cs="Times New Roman"/>
          <w:i/>
          <w:spacing w:val="8"/>
        </w:rPr>
        <w:t>Ω</w:t>
      </w:r>
      <w:r w:rsidRPr="00754330">
        <w:rPr>
          <w:rFonts w:hAnsi="宋体" w:cs="Times New Roman"/>
          <w:spacing w:val="8"/>
        </w:rPr>
        <w:t>＝{(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)}．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事件</w:t>
      </w:r>
      <w:r w:rsidRPr="00754330">
        <w:rPr>
          <w:rFonts w:hAnsi="宋体" w:cs="Times New Roman"/>
          <w:i/>
        </w:rPr>
        <w:t>Ω</w:t>
      </w:r>
      <w:r w:rsidRPr="00754330">
        <w:rPr>
          <w:rFonts w:hAnsi="宋体" w:cs="Times New Roman"/>
        </w:rPr>
        <w:t>由12个基本事件组成，由于每一个基本事件被抽取的机会相等，因此这些基本事件的发生是等可能的．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(1)用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恰被选中”这一事件，则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事件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由6个基本事件组成，因此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(2)用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不全被选中”这一事件，则其对立事件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全被选中”这一事件，由于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)}，事件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由2个基本事件组成，所以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 w:rsidR="00AE133D">
        <w:rPr>
          <w:rFonts w:hAnsi="宋体" w:cs="Times New Roman"/>
          <w:i/>
        </w:rPr>
        <w:fldChar w:fldCharType="begin"/>
      </w:r>
      <w:r w:rsidRPr="00754330">
        <w:rPr>
          <w:rFonts w:hAnsi="宋体" w:cs="Times New Roman"/>
          <w:i/>
        </w:rPr>
        <w:instrText>eq \x\to(N)</w:instrText>
      </w:r>
      <w:r w:rsidRPr="00754330" w:rsidR="00AE133D">
        <w:rPr>
          <w:rFonts w:hAnsi="宋体" w:cs="Times New Roman"/>
          <w:i/>
        </w:rPr>
        <w:fldChar w:fldCharType="separate"/>
      </w:r>
      <w:r w:rsidRPr="00754330" w:rsidR="00AE133D">
        <w:rPr>
          <w:rFonts w:hAnsi="宋体" w:cs="Times New Roman"/>
          <w:i/>
        </w:rPr>
        <w:fldChar w:fldCharType="end"/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所以由对立事件的概率公式，得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)＝1－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)＝1－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18．(12分)某校高三年级数学竞赛初赛考试后，对90分以上(含90分)的成绩进行统计，其频率分布直方图如图所示，已知成绩在130～140分数段的人数为2.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(1)求这组数据的平均数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现根据初赛成绩从第一组和第五组(从低分段至高分段依次为第一组、第二组、…、第五组)中任意选出两人，形成帮扶小组．若选出的两人的成绩之差大于20，则称这两人为“黄金搭档组”，试求选出的两人为“黄金搭档组”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153.75pt;height:123.75pt">
            <v:imagedata r:id="rId13" r:href="rId14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设90～140分之间的人数为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，由130～140分数段的人数为2，可知0.005×10×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＝2，得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＝40.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(1)平均数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＝95×0.1＋105×0.25＋115×0.45＋125×0.15＋135×0.05＝113.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(2)依题意第一组共有40×0.01×10＝4(人)，记作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；第五组共有2人，记作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.从第一组和第五组中任意选出两人共有下列15种选法：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6"/>
        </w:rPr>
        <w:t>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</w:t>
      </w:r>
      <w:r w:rsidRPr="00754330">
        <w:rPr>
          <w:rFonts w:hAnsi="宋体" w:cs="Times New Roman"/>
        </w:rPr>
        <w:t>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设事件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：选出的两人为“黄金搭档组”，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若两人成绩之差大于20，则两人分别来自第一组和第五组，共有8种选法：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19．(13分)如图所示的茎叶图记录了甲、乙两组各5名同学的投篮命中次数，乙组记录中有一个数据模糊，无法确认，在图中用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表示．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(1)若乙组同学投篮命中次数的平均数比甲组同学的平均数少1，求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的值及乙组同学投篮命中次数的方差；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(2)在(1)的条件下，分别从甲、乙两组投篮命中次数低于10的同学中，各随机选取1名，求这2名同学的投篮命中次数之和为16的概率．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119.25pt;height:38.25pt">
            <v:imagedata r:id="rId15" r:href="rId16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(1)依题意得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x</w:instrText>
      </w:r>
      <w:r w:rsidRPr="00754330">
        <w:rPr>
          <w:rFonts w:hAnsi="宋体" w:cs="Times New Roman"/>
        </w:rPr>
        <w:instrText>＋8×2＋9＋10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\f(7＋8＋9＋11×2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－1，解得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＝6，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x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  <w:vertAlign w:val="subscript"/>
        </w:rPr>
        <w:t>乙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\b\lc\[\rc\ (\a\vs4\al\co1(\b\lc\(\rc\)(\a\vs4\al\co1(\f(41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5)－6))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＋\b\lc\(\rc\)(\a\vs4\al\co1(\f(41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5)－8))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×2＋\b\lc\(\rc\)(\a\vs4\al\co1(\f(41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5)－9))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＋))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fldChar w:fldCharType="begin"/>
      </w:r>
      <w:r w:rsidRPr="00754330" w:rsidR="00C81433">
        <w:rPr>
          <w:rFonts w:hAnsi="宋体" w:cs="Times New Roman"/>
        </w:rPr>
        <w:instrText>eq \b\lc\ \rc\](\a\vs4\al\co1(\b\lc\(\rc\)(\a\vs4\al\co1(\f(41</w:instrText>
      </w:r>
      <w:r w:rsidRPr="00754330" w:rsidR="00C81433">
        <w:rPr>
          <w:rFonts w:hAnsi="宋体" w:cs="Times New Roman"/>
          <w:i/>
        </w:rPr>
        <w:instrText>,</w:instrText>
      </w:r>
      <w:r w:rsidRPr="00754330" w:rsidR="00C81433">
        <w:rPr>
          <w:rFonts w:hAnsi="宋体" w:cs="Times New Roman"/>
        </w:rPr>
        <w:instrText>5)－10))</w:instrText>
      </w:r>
      <w:r w:rsidRPr="00754330" w:rsidR="00C81433">
        <w:rPr>
          <w:rFonts w:hAnsi="宋体" w:cs="Times New Roman"/>
          <w:vertAlign w:val="superscript"/>
        </w:rPr>
        <w:instrText>2</w:instrText>
      </w:r>
      <w:r w:rsidRPr="00754330" w:rsidR="00C81433">
        <w:rPr>
          <w:rFonts w:hAnsi="宋体" w:cs="Times New Roman"/>
        </w:rPr>
        <w:instrText>))</w:instrText>
      </w:r>
      <w:r w:rsidRPr="00754330">
        <w:rPr>
          <w:rFonts w:hAnsi="宋体" w:cs="Times New Roman"/>
        </w:rPr>
        <w:fldChar w:fldCharType="separate"/>
      </w:r>
      <w:r w:rsidRPr="00754330">
        <w:rPr>
          <w:rFonts w:hAnsi="宋体" w:cs="Times New Roman"/>
        </w:rPr>
        <w:fldChar w:fldCharType="end"/>
      </w:r>
      <w:r w:rsidRPr="00754330" w:rsidR="00C81433">
        <w:rPr>
          <w:rFonts w:hAnsi="宋体" w:cs="Times New Roman"/>
        </w:rPr>
        <w:t>＝1.76.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(2)记甲组投篮命中次数低于10次的同学为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，他们的命中次数分别为9,8,7.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乙组投篮命中次数低于10次的同学为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，他们的命中次数分别为6,8,8,9.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6"/>
        </w:rPr>
        <w:t>依题意，不同的选取方法有(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)，共12种．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设“这两名同学的投篮命中次数之和为16”为事件</w:t>
      </w:r>
      <w:r w:rsidRPr="00754330">
        <w:rPr>
          <w:rFonts w:hAnsi="宋体" w:cs="Times New Roman"/>
          <w:i/>
          <w:spacing w:val="-4"/>
        </w:rPr>
        <w:t>C</w:t>
      </w:r>
      <w:r w:rsidRPr="00754330">
        <w:rPr>
          <w:rFonts w:hAnsi="宋体" w:cs="Times New Roman"/>
          <w:spacing w:val="-4"/>
        </w:rPr>
        <w:t>，其中恰含有(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共3种．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20．(13分)从某工厂抽取50名工人进行调查，发现他们一天加工零件的个数在50至350之间，现按生产的零件个数将他们分成六组，第一组[50,100)，第二组[100,150)，第三组[150,200)，第四组[200,250)，第五组[250,300)，第六组[300,350]，相应的样本频率分布直方图如图所示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171.75pt;height:108pt">
            <v:imagedata r:id="rId17" r:href="rId18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(1)求频率分布直方图中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的值；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(2)设位于第六组的工人为拔尖工，位于第五组的工人为熟练工，现用分层抽样的方法在这两类工人中抽取一个容量为6的样本，从样本中任意取两个，求至少有一个拔尖工的概率．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(1)根据题意知，(0.0024＋0.0036＋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＋0.0044＋0.0024＋0.0012)×50＝1，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解得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＝0.0060.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(2)由题意知拔尖工共有50×0.0012×50＝3(人)，熟练工共有50×0.0024×50＝6(人)．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抽取容量为6的样本，则拔尖工应抽取3×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＝2(人)，熟练工应抽取6×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＝4(人)．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设拔尖工为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，熟练工为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则从中任抽两个的所有可能情况有(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)，共15种，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其中，至少有一个拔尖工的情况有(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)，共9种，</w:t>
      </w:r>
      <w:bookmarkStart w:id="0" w:name="_GoBack"/>
      <w:bookmarkEnd w:id="0"/>
    </w:p>
    <w:p w:rsidR="00C81433" w:rsidRPr="00754330" w:rsidP="0026226E">
      <w:pPr>
        <w:tabs>
          <w:tab w:val="left" w:pos="3402"/>
        </w:tabs>
        <w:spacing w:line="360" w:lineRule="auto"/>
        <w:rPr>
          <w:rFonts w:ascii="宋体" w:hAnsi="宋体"/>
        </w:rPr>
      </w:pPr>
      <w:r w:rsidRPr="00754330">
        <w:rPr>
          <w:rFonts w:ascii="宋体" w:hAnsi="宋体"/>
        </w:rPr>
        <w:t>由古典概型概率公式可得至少有一个拔尖工的概率是</w:t>
      </w:r>
      <w:r w:rsidRPr="00754330" w:rsidR="00AE133D">
        <w:rPr>
          <w:rFonts w:ascii="宋体" w:hAnsi="宋体"/>
        </w:rPr>
        <w:fldChar w:fldCharType="begin"/>
      </w:r>
      <w:r w:rsidRPr="00754330">
        <w:rPr>
          <w:rFonts w:ascii="宋体" w:hAnsi="宋体"/>
        </w:rPr>
        <w:instrText>eq \f(9</w:instrText>
      </w:r>
      <w:r w:rsidRPr="00754330">
        <w:rPr>
          <w:rFonts w:ascii="宋体" w:hAnsi="宋体"/>
          <w:i/>
        </w:rPr>
        <w:instrText>,</w:instrText>
      </w:r>
      <w:r w:rsidRPr="00754330">
        <w:rPr>
          <w:rFonts w:ascii="宋体" w:hAnsi="宋体"/>
        </w:rPr>
        <w:instrText>15)</w:instrText>
      </w:r>
      <w:r w:rsidRPr="00754330" w:rsidR="00AE133D">
        <w:rPr>
          <w:rFonts w:ascii="宋体" w:hAnsi="宋体"/>
        </w:rPr>
        <w:fldChar w:fldCharType="separate"/>
      </w:r>
      <w:r w:rsidRPr="00754330" w:rsidR="00AE133D">
        <w:rPr>
          <w:rFonts w:ascii="宋体" w:hAnsi="宋体"/>
        </w:rPr>
        <w:fldChar w:fldCharType="end"/>
      </w:r>
      <w:r w:rsidRPr="00754330">
        <w:rPr>
          <w:rFonts w:ascii="宋体" w:hAnsi="宋体"/>
        </w:rPr>
        <w:t>＝</w:t>
      </w:r>
      <w:r w:rsidRPr="00754330" w:rsidR="00AE133D">
        <w:rPr>
          <w:rFonts w:ascii="宋体" w:hAnsi="宋体"/>
        </w:rPr>
        <w:fldChar w:fldCharType="begin"/>
      </w:r>
      <w:r w:rsidRPr="00754330">
        <w:rPr>
          <w:rFonts w:ascii="宋体" w:hAnsi="宋体"/>
        </w:rPr>
        <w:instrText>eq \f(3</w:instrText>
      </w:r>
      <w:r w:rsidRPr="00754330">
        <w:rPr>
          <w:rFonts w:ascii="宋体" w:hAnsi="宋体"/>
          <w:i/>
        </w:rPr>
        <w:instrText>,</w:instrText>
      </w:r>
      <w:r w:rsidRPr="00754330">
        <w:rPr>
          <w:rFonts w:ascii="宋体" w:hAnsi="宋体"/>
        </w:rPr>
        <w:instrText>5)</w:instrText>
      </w:r>
      <w:r w:rsidRPr="00754330" w:rsidR="00AE133D">
        <w:rPr>
          <w:rFonts w:ascii="宋体" w:hAnsi="宋体"/>
        </w:rPr>
        <w:fldChar w:fldCharType="separate"/>
      </w:r>
      <w:r w:rsidRPr="00754330" w:rsidR="00AE133D">
        <w:rPr>
          <w:rFonts w:ascii="宋体" w:hAnsi="宋体"/>
        </w:rPr>
        <w:fldChar w:fldCharType="end"/>
      </w:r>
      <w:r w:rsidRPr="00754330">
        <w:rPr>
          <w:rFonts w:ascii="宋体" w:hAnsi="宋体"/>
        </w:rPr>
        <w:t>.</w:t>
      </w:r>
    </w:p>
    <w:p w:rsidR="00C81433" w:rsidRPr="00754330" w:rsidP="002B00F0">
      <w:pPr>
        <w:rPr>
          <w:rFonts w:ascii="宋体" w:hAnsi="宋体"/>
        </w:rPr>
      </w:pPr>
    </w:p>
    <w:p w:rsidR="00C81433" w:rsidRPr="00754330" w:rsidP="002B00F0">
      <w:pPr>
        <w:rPr>
          <w:rFonts w:ascii="宋体" w:hAnsi="宋体"/>
        </w:rPr>
      </w:pPr>
    </w:p>
    <w:p w:rsidR="00916051" w:rsidRPr="00754330" w:rsidP="0026226E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633443">
      <w:footerReference w:type="even" r:id="rId19"/>
      <w:footerReference w:type="default" r:id="rId2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3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81433" w:rsidP="00C8143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3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4330">
      <w:rPr>
        <w:rStyle w:val="PageNumber"/>
        <w:noProof/>
      </w:rPr>
      <w:t>9</w:t>
    </w:r>
    <w:r>
      <w:rPr>
        <w:rStyle w:val="PageNumber"/>
      </w:rPr>
      <w:fldChar w:fldCharType="end"/>
    </w:r>
  </w:p>
  <w:p w:rsidR="00C81433" w:rsidP="00C8143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2F8"/>
    <w:rsid w:val="0026226E"/>
    <w:rsid w:val="002772F8"/>
    <w:rsid w:val="002B00F0"/>
    <w:rsid w:val="004135A8"/>
    <w:rsid w:val="00581FF2"/>
    <w:rsid w:val="005E59C0"/>
    <w:rsid w:val="006469A9"/>
    <w:rsid w:val="00754330"/>
    <w:rsid w:val="00903AA7"/>
    <w:rsid w:val="00916051"/>
    <w:rsid w:val="00AE133D"/>
    <w:rsid w:val="00B72A02"/>
    <w:rsid w:val="00C814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2F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F7F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1F7F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F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F7F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F7F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F7F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F7F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F7F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3344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A7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A7F5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A7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A7F5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C8143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C81433"/>
    <w:rPr>
      <w:kern w:val="2"/>
      <w:sz w:val="18"/>
      <w:szCs w:val="18"/>
    </w:rPr>
  </w:style>
  <w:style w:type="character" w:styleId="PageNumber">
    <w:name w:val="page number"/>
    <w:basedOn w:val="DefaultParagraphFont"/>
    <w:rsid w:val="00C81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J163.TIF" TargetMode="External" /><Relationship Id="rId11" Type="http://schemas.openxmlformats.org/officeDocument/2006/relationships/image" Target="media/image5.png" /><Relationship Id="rId12" Type="http://schemas.openxmlformats.org/officeDocument/2006/relationships/image" Target="J164.TIF" TargetMode="External" /><Relationship Id="rId13" Type="http://schemas.openxmlformats.org/officeDocument/2006/relationships/image" Target="media/image6.png" /><Relationship Id="rId14" Type="http://schemas.openxmlformats.org/officeDocument/2006/relationships/image" Target="J165.TIF" TargetMode="External" /><Relationship Id="rId15" Type="http://schemas.openxmlformats.org/officeDocument/2006/relationships/image" Target="media/image7.png" /><Relationship Id="rId16" Type="http://schemas.openxmlformats.org/officeDocument/2006/relationships/image" Target="j166.TIF" TargetMode="External" /><Relationship Id="rId17" Type="http://schemas.openxmlformats.org/officeDocument/2006/relationships/image" Target="media/image8.png" /><Relationship Id="rId18" Type="http://schemas.openxmlformats.org/officeDocument/2006/relationships/image" Target="J167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J159.TIF" TargetMode="External" /><Relationship Id="rId7" Type="http://schemas.openxmlformats.org/officeDocument/2006/relationships/image" Target="media/image3.png" /><Relationship Id="rId8" Type="http://schemas.openxmlformats.org/officeDocument/2006/relationships/image" Target="J16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1242</Words>
  <Characters>7080</Characters>
  <Application>Microsoft Office Word</Application>
  <DocSecurity>0</DocSecurity>
  <Lines>59</Lines>
  <Paragraphs>16</Paragraphs>
  <ScaleCrop>false</ScaleCrop>
  <Manager>www.shulihua.net收集整理</Manager>
  <Company>www.shulihua.net收集整理</Company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