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7DE9" w:rsidRPr="007874E3" w:rsidP="007874E3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8pt;margin-top:984pt;margin-left:980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7874E3" w:rsidR="00915B8A">
        <w:rPr>
          <w:rFonts w:ascii="宋体" w:eastAsia="宋体" w:hAnsi="宋体"/>
          <w:color w:val="FF0000"/>
          <w:sz w:val="28"/>
        </w:rPr>
        <w:t>单元检测十一　算法、统计与统计案例(提升卷)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考生注意：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1．本试卷分第Ⅰ卷(选择题)和第Ⅱ卷(非选择题)两部分，共4页．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3．本次考试时间100分钟，满分130分．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4．请在密封线内作答，保持试卷清洁完整．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874E3">
        <w:rPr>
          <w:rFonts w:hAnsi="宋体" w:cs="Times New Roman"/>
        </w:rPr>
        <w:t>第Ⅰ卷(选择题　共60分)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1．(2018·上海十四校联考)若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的平均数为3，则3(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－2)，3(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－2)，3(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－2)，…，3(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－2)的平均数为(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A．3B．9C．18D．27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A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由题意得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＋…＋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＝30，所以3(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－2)＋3(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－2)＋3(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－2)＋…＋3(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－2)＝3(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＋…＋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)－60＝30，所以所求平均数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x\to(3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－2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f(30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10)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＝3，故选A.</w:t>
      </w:r>
    </w:p>
    <w:p w:rsidR="002C0CCC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  <w:spacing w:val="-6"/>
        </w:rPr>
        <w:t>2．(2018·青岛模拟)一个公司有8名员工，其中6位员工的月工资分别为5 200,5 300,5 500,6</w:t>
      </w:r>
      <w:r w:rsidRPr="007874E3">
        <w:rPr>
          <w:rFonts w:hAnsi="宋体" w:cs="Times New Roman"/>
        </w:rPr>
        <w:t>100,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6500,6600，另两位员工数据不清楚，那么8位员工月工资的中位数不可能是(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A．5800B．6000C．6200D．6400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题意知，当另外两位员工的工资都小于5200时，中位数为(5300＋5500)÷2＝5400；当另外两位员工的工资都大于6600时，中位数为(6100＋6500)÷2＝6300，所以8位员工月工资的中位数的取值区间为[5 400,6 300]，所以这8位员工月工资的中位数不可能是6400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3．若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2019</w:t>
      </w:r>
      <w:r w:rsidRPr="007874E3">
        <w:rPr>
          <w:rFonts w:hAnsi="宋体" w:cs="Times New Roman"/>
        </w:rPr>
        <w:t>的平均数为3，标准差为4，且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＝－3(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－2)，</w:t>
      </w:r>
      <w:r w:rsidRPr="007874E3">
        <w:rPr>
          <w:rFonts w:hAnsi="宋体" w:cs="Times New Roman"/>
          <w:i/>
        </w:rPr>
        <w:t>i</w:t>
      </w:r>
      <w:r w:rsidRPr="007874E3">
        <w:rPr>
          <w:rFonts w:hAnsi="宋体" w:cs="Times New Roman"/>
        </w:rPr>
        <w:t>＝1,2，…，2019，则新数据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2019</w:t>
      </w:r>
      <w:r w:rsidRPr="007874E3">
        <w:rPr>
          <w:rFonts w:hAnsi="宋体" w:cs="Times New Roman"/>
        </w:rPr>
        <w:t>的平均数和标准差分别为(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A．－9,12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B．－9,36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C．－3,36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D．－3,12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由平均数和标准差的性质可知，若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i/>
          <w:vertAlign w:val="subscript"/>
        </w:rPr>
        <w:t>n</w:t>
      </w:r>
      <w:r w:rsidRPr="007874E3">
        <w:rPr>
          <w:rFonts w:hAnsi="宋体" w:cs="Times New Roman"/>
        </w:rPr>
        <w:t>的平均数为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x\to(x)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，标准差为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</w:rPr>
        <w:t>则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i/>
          <w:vertAlign w:val="subscript"/>
        </w:rPr>
        <w:t>n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的平均数为</w:t>
      </w:r>
      <w:r w:rsidRPr="007874E3">
        <w:rPr>
          <w:rFonts w:hAnsi="宋体" w:cs="Times New Roman"/>
          <w:i/>
        </w:rPr>
        <w:t>k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，标准差为|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|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，据此结合题意可得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2019</w:t>
      </w:r>
      <w:r w:rsidRPr="007874E3">
        <w:rPr>
          <w:rFonts w:hAnsi="宋体" w:cs="Times New Roman"/>
        </w:rPr>
        <w:t>的平均数为－3(3－2)＝－3，标准差为3×4＝12，故选D.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4．执行如图所示的程序框图，若输出的结果为1，则输入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的值为(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8.75pt;height:144.75pt;visibility:visible">
            <v:imagedata r:id="rId5" r:href="rId6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A．－2或－1或3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B．2或－2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C．3或－1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D．3或－2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由－2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－3＝1，解得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＝－2，因为－2&gt;2不成立，所以－2是输入的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的值；由log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－2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)＝1，即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－2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＝3，解得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＝3或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＝－1(舍去)．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综上，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的值为－2或3，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5．(2018·济南模拟)中国诗词大会的播出引发了全民的读书热，某小学语文老师在班里开展了一次诗词默写比赛，班里40名学生得分数据的茎叶图如图，若规定得分不小于85分的学生得到“诗词达人”的称号，小于85分且不小于70分的学生得到“诗词能手”的称号，其他学生得到“诗词爱号者”的称号，根据该次比赛的成绩按照称号的不同进行分层抽样抽选10名学生，则抽选的学生中获得“诗词能手”称号的人数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2pt;height:73.5pt;visibility:visible">
            <v:imagedata r:id="rId7" r:href="rId8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A．2B．4C．5D．6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B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由茎叶图得班里40名学生中，获得“诗词达人”称号的有8人，获得“诗词能手”称号的有16人，获得“诗词爱好者”称号的有16人，则由分层抽样的概念得选取的10名学生中，获得“诗词能手”称号的人数为10×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f(16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＝4，故选B.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6.某市某高中从高三年级甲、乙两个班中各选出7名学生参加2018年全国高中数学联赛，他们取得的成绩(满分140分)的茎叶图如图所示，其中甲班学生成绩的中位数是81，乙班</w:t>
      </w:r>
      <w:r w:rsidRPr="007874E3">
        <w:rPr>
          <w:rFonts w:hAnsi="宋体" w:cs="Times New Roman"/>
        </w:rPr>
        <w:t>学生成绩的平均数是86.若正实数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满足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成等差数列，且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成等比数列，则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,a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,b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的最小值为(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8.5pt;height:48.75pt;visibility:visible">
            <v:imagedata r:id="rId9" r:href="rId10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A.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9)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B．2C.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f(9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D．9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甲班学生成绩的中位数是80＋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＝81，解得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＝1.由茎叶图可知乙班学生的总分为76＋80×3＋90×3＋(0＋2＋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＋1＋3＋6)＝598＋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，又乙班学生成绩的平均数是86，所以86×7＝598＋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，解得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＝4.若正实数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满足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成等差数列，且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成等比数列，则2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＝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xy</w:t>
      </w:r>
      <w:r w:rsidRPr="007874E3">
        <w:rPr>
          <w:rFonts w:hAnsi="宋体" w:cs="Times New Roman"/>
        </w:rPr>
        <w:t>＝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，即有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＝4，则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,a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,b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)·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b\lc\(\rc\)(\a\vs4\al\co1(\f(1</w:instrText>
      </w:r>
      <w:r w:rsidRPr="007874E3">
        <w:rPr>
          <w:rFonts w:hAnsi="宋体" w:cs="Times New Roman"/>
          <w:i/>
        </w:rPr>
        <w:instrText>,a</w:instrText>
      </w:r>
      <w:r w:rsidRPr="007874E3">
        <w:rPr>
          <w:rFonts w:hAnsi="宋体" w:cs="Times New Roman"/>
        </w:rPr>
        <w:instrText>)＋\f(4</w:instrText>
      </w:r>
      <w:r w:rsidRPr="007874E3">
        <w:rPr>
          <w:rFonts w:hAnsi="宋体" w:cs="Times New Roman"/>
          <w:i/>
        </w:rPr>
        <w:instrText>,b</w:instrText>
      </w:r>
      <w:r w:rsidRPr="007874E3">
        <w:rPr>
          <w:rFonts w:hAnsi="宋体" w:cs="Times New Roman"/>
        </w:rPr>
        <w:instrText>)))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b\lc\(\rc\)(\a\vs4\al\co1(1＋4＋\f(</w:instrText>
      </w:r>
      <w:r w:rsidRPr="007874E3">
        <w:rPr>
          <w:rFonts w:hAnsi="宋体" w:cs="Times New Roman"/>
          <w:i/>
        </w:rPr>
        <w:instrText>b,a</w:instrText>
      </w:r>
      <w:r w:rsidRPr="007874E3">
        <w:rPr>
          <w:rFonts w:hAnsi="宋体" w:cs="Times New Roman"/>
        </w:rPr>
        <w:instrText>)＋\f(4</w:instrText>
      </w:r>
      <w:r w:rsidRPr="007874E3">
        <w:rPr>
          <w:rFonts w:hAnsi="宋体" w:cs="Times New Roman"/>
          <w:i/>
        </w:rPr>
        <w:instrText>a,b</w:instrText>
      </w:r>
      <w:r w:rsidRPr="007874E3">
        <w:rPr>
          <w:rFonts w:hAnsi="宋体" w:cs="Times New Roman"/>
        </w:rPr>
        <w:instrText>)))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≥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b\lc\(\rc\)(\a\vs4\al\co1(5＋2 \r(\f(</w:instrText>
      </w:r>
      <w:r w:rsidRPr="007874E3">
        <w:rPr>
          <w:rFonts w:hAnsi="宋体" w:cs="Times New Roman"/>
          <w:i/>
        </w:rPr>
        <w:instrText>b,a</w:instrText>
      </w:r>
      <w:r w:rsidRPr="007874E3">
        <w:rPr>
          <w:rFonts w:hAnsi="宋体" w:cs="Times New Roman"/>
        </w:rPr>
        <w:instrText>)·\f(4</w:instrText>
      </w:r>
      <w:r w:rsidRPr="007874E3">
        <w:rPr>
          <w:rFonts w:hAnsi="宋体" w:cs="Times New Roman"/>
          <w:i/>
        </w:rPr>
        <w:instrText>a,b</w:instrText>
      </w:r>
      <w:r w:rsidRPr="007874E3">
        <w:rPr>
          <w:rFonts w:hAnsi="宋体" w:cs="Times New Roman"/>
        </w:rPr>
        <w:instrText>))))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×9＝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f(9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，当且仅当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f(8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时，取等号．故选C.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7.某校九年级有400名学生，随机抽取了40名学生，测试1分钟仰卧起坐的成绩(次数)，将数据整理后绘制成如图所示的频率分布直方图，用样本估计总体，下列结论正确的是(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99pt;height:78.75pt;visibility:visible">
            <v:imagedata r:id="rId11" r:href="rId12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A．该校九年级学生1分钟仰卧起坐的次数的中位数为25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B．该校九年级学生1分钟仰卧起坐的次数的众数为24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C．该校九年级学生1分钟仰卧起坐的次数超过30的人数约为80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D．该校九年级学生1分钟仰卧起坐的次数少于20的人数约为8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第一组数据的频率为0.02×5＝0.1，第二组数据的频率为0.06×5＝0.3，第三组数据的频率为0.08×5＝0.4，所以中位数在第三组内，设中位数为25＋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，则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×0.08＝0.5－0.1－0.3＝0.1，所以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1.25，所以中位数为26.25，故A错误；最高矩形是第三组数据，第三组数据的中间值为27.5，所以众数为27.5，故B错误；学生1分钟仰卧起坐的成绩超过30次的频率为0.04×5＝0.2，所以超过30次的人数为400×0.2＝80，故C正确；学生1分钟仰卧起坐的成绩少于20次的频率为0.02×5＝0.1，所以1分钟仰卧起坐的成绩少于20次的人数为400×0.1＝40，故D错误．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8．某程序框图如图所示，若输出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＝3，则判断框中</w:t>
      </w:r>
      <w:r w:rsidRPr="007874E3">
        <w:rPr>
          <w:rFonts w:hAnsi="宋体" w:cs="Times New Roman"/>
          <w:i/>
        </w:rPr>
        <w:t>M</w:t>
      </w:r>
      <w:r w:rsidRPr="007874E3">
        <w:rPr>
          <w:rFonts w:hAnsi="宋体" w:cs="Times New Roman"/>
        </w:rPr>
        <w:t>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11pt;height:148.5pt;visibility:visible">
            <v:imagedata r:id="rId13" r:href="rId14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&lt;14?B．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≤14?  C．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≤15?  D．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&gt;15?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B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由程序框图可知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\r(1)＋\r(2))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\r(2)＋\r(3))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＋…＋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)＋\r(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因为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)＋\r(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＋…＋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－1，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－1＝3，解得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＝15，即当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＝15时程序退出，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故选B.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9．某班一次测试成绩的茎叶图和频率分布直方图可见部分如图，根据图中的信息可确定被抽测的人数及分数在[90,100]内的人数分别为(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204pt;height:79.5pt;visibility:visible">
            <v:imagedata r:id="rId15" r:href="rId16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A．20,2B．24,4C．25,2D．25,4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由频率分布直方图可得分数在[50,60)内的频率是0.008×10＝0.08，又由茎叶图可得分数在[50,60)内的频数是2，则被抽测的人数为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0.08)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＝25.又由频率分布直方图可得分数在[90,100]内的频率与分数在[50,60)内的频率相同，则频数也相同，都是2，故选C.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10．某校为了研究学生的性别和对待某一活动的态度(支持与不支持)的关系，运用2×2列联表进行独立性检验，经计算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＝6.705，则所得到的统计学结论是认为“学生性别与支持该活动没有关系”的把握是(　　)</w:t>
      </w:r>
    </w:p>
    <w:tbl>
      <w:tblPr>
        <w:tblW w:w="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8"/>
        <w:gridCol w:w="869"/>
        <w:gridCol w:w="869"/>
        <w:gridCol w:w="869"/>
        <w:gridCol w:w="869"/>
        <w:gridCol w:w="974"/>
      </w:tblGrid>
      <w:tr w:rsidTr="00977077">
        <w:tblPrEx>
          <w:tblW w:w="5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P</w:t>
            </w:r>
            <w:r w:rsidRPr="007874E3">
              <w:rPr>
                <w:rFonts w:hAnsi="宋体" w:cs="Times New Roman"/>
              </w:rPr>
              <w:t>(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perscript"/>
              </w:rPr>
              <w:t>2</w:t>
            </w:r>
            <w:r w:rsidRPr="007874E3">
              <w:rPr>
                <w:rFonts w:hAnsi="宋体" w:cs="Times New Roman"/>
              </w:rPr>
              <w:t>≥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  <w:r w:rsidRPr="007874E3">
              <w:rPr>
                <w:rFonts w:hAnsi="宋体" w:cs="Times New Roman"/>
              </w:rPr>
              <w:t>)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0.100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0.050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0.025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0.001</w:t>
            </w:r>
          </w:p>
        </w:tc>
      </w:tr>
      <w:tr w:rsidTr="00977077">
        <w:tblPrEx>
          <w:tblW w:w="5978" w:type="dxa"/>
          <w:jc w:val="center"/>
          <w:tblLayout w:type="fixed"/>
          <w:tblLook w:val="0000"/>
        </w:tblPrEx>
        <w:trPr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2.706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3.841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5.024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6.635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10.828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A.99.9%B．99%C．1%D．0.1%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因为6.635&lt;6.705&lt;10.828，所以有1%的把握认为“学生性别与支持该活动没有关系”，故选C.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11．设某中学的高中女生体重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(单位：kg)与身高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(单位：cm)具有线性相关关系，根据一组样本数据(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)(</w:t>
      </w:r>
      <w:r w:rsidRPr="007874E3">
        <w:rPr>
          <w:rFonts w:hAnsi="宋体" w:cs="Times New Roman"/>
          <w:i/>
        </w:rPr>
        <w:t>i</w:t>
      </w:r>
      <w:r w:rsidRPr="007874E3">
        <w:rPr>
          <w:rFonts w:hAnsi="宋体" w:cs="Times New Roman"/>
        </w:rPr>
        <w:t>＝1,2,3，…，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)，用最小二乘法近似得到线性回归方程为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＝0.85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－85.71，则下列结论中不正确的是(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具有正线性相关关系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B．回归直线过样本点的中心(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C．若该中学某高中女生身高增加1cm，则其体重约增加0.85kg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D．若该中学某高中女生身高为160cm，则可断定其体重必为50.29kg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具有正线性相关关系，A正确；由线性回归方程的性质可知，B正确；身高每增加1cm，体重约增加0.85kg，C正确；某女生身高为160cm，则其身高约为50.29kg，D错误，故选D.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12．以下四个结论，正确的是(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①质检员从匀速传递的产品生产流水线上，每间隔10分钟抽取一件产品进行某项指标检测，这样的抽样是分层抽样；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②在频率分布直方图中，所有小矩形的面积之和为1；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③在线性回归方程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＝0.2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＋12中，当变量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每增加一个单位时，变量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一定增加0.2个单位；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④对于两个分类变量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，求出其统计量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的观测值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，观测值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越大，我们认为“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有关系”的把握程度就越大．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A．①④B．②③C．①③D．②④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对于①，易得这样的抽样为系统抽样，①错误；对于②，由频率分布直方图的概念易得②正确；对于③，由线性回归方程的概念易得变量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约增加0.2个单位，③错误；对于④，由独立性检验易得④正确．综上所述，故选D.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874E3">
        <w:rPr>
          <w:rFonts w:hAnsi="宋体" w:cs="Times New Roman"/>
        </w:rPr>
        <w:t>第Ⅱ卷(非选择题　共70分)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二、填空题(本题共4小题，每小题5分，共20分．把答案填在题中横线上)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13．已知下表所示数据的线性回归方程为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＝4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＋242，则实数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＝________.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0"/>
        <w:gridCol w:w="711"/>
        <w:gridCol w:w="711"/>
        <w:gridCol w:w="711"/>
        <w:gridCol w:w="501"/>
        <w:gridCol w:w="711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6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y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266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262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由题意得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＝4，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(1028＋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)，代入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＝4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＋242，可得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(1028＋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)＝4×4＋242，解得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＝262.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14．抽样统计甲、乙两名学生的5次训练成绩(单位：分)，结果如下：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026"/>
        <w:gridCol w:w="1026"/>
        <w:gridCol w:w="1026"/>
        <w:gridCol w:w="1026"/>
        <w:gridCol w:w="102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学生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第1次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第2次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第3次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第4次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第5次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甲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75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乙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70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则成绩较为稳定(方差较小)的那位学生成绩的方差为________．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20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由数据可得甲的平均数是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(65＋80＋70＋85＋75)＝75，方差为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[(65－75)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＋(80－75)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＋(85－75)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]＝50，乙的平均数是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(80＋70＋75＋80＋70)＝75，方差为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[(80－75)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＋(80－75)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]＝20&lt;50，故成绩较稳定</w:t>
      </w:r>
      <w:r w:rsidRPr="007874E3">
        <w:rPr>
          <w:rFonts w:hAnsi="宋体" w:cs="Times New Roman"/>
        </w:rPr>
        <w:t>的学生为乙，其方差为20.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15．为了解某一段公路汽车通过时的车速情况，现随机抽测了通过这段公路的200辆汽车的时速，所得数据均在[40,80]中，其频率分布直方图如图所示，则在抽测的200辆汽车中，时速在[40,60)内的汽车有________辆．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150.75pt;height:93.75pt;visibility:visible">
            <v:imagedata r:id="rId17" r:href="rId18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80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由频率分布直方图可得时速在[40,60)内的频率为(0.01＋0.03)×10＝0.4，则时速在[40,60)内的汽车有0.4×200＝80(辆)．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16．对某两名高三学生连续9次数学测试的成绩(单位：分)进行统计得到如下折线图．下列有关这两名学生数学成绩的分析中，正确的结论是________．(写出所有正确结论的序号)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164.25pt;height:98.25pt;visibility:visible">
            <v:imagedata r:id="rId19" r:href="rId20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4" type="#_x0000_t75" style="width:164.25pt;height:96pt;visibility:visible">
            <v:imagedata r:id="rId21" r:href="rId22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①甲同学的成绩折线图具有较好的对称性，与正态曲线相近，故而平均成绩为130分；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②根据甲同学成绩折线图中的数据进行统计，估计该同学平均成绩在区间[110,120]内；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③乙同学的数学成绩与测试次号具有比较明显的线性相关性，且为正相关；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④乙同学在这连续九次测验中的最高分与最低分的差超过40分．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②③④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①甲同学的成绩折线图具有较好的对称性，最高分是130分，故而平均成绩小于130分，①错误；②根据甲同学成绩折线图中的数据易知，该同学平均成绩在区间[110,120]内，②正确；③乙同学的数学成绩与测试次号具有比较明显的线性相关性，且为正相关，③正确；</w:t>
      </w:r>
      <w:r w:rsidRPr="007874E3">
        <w:rPr>
          <w:rFonts w:hAnsi="宋体" w:cs="Times New Roman"/>
        </w:rPr>
        <w:t>④乙同学在这连续九次测验中的最高分大于130分，最低分小于90分，差超过40分，故④正确．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三、解答题(本题共4小题，共50分．解答应写出文字说明、证明过程或演算步骤)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17．(12分)某网站针对“2019年法定节假日调休安排”提出的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C</w:t>
      </w:r>
      <w:r w:rsidRPr="007874E3">
        <w:rPr>
          <w:rFonts w:hAnsi="宋体" w:cs="Times New Roman"/>
        </w:rPr>
        <w:t>三种放假方案进行了问卷调查，调查结果如下：</w:t>
      </w:r>
    </w:p>
    <w:tbl>
      <w:tblPr>
        <w:tblW w:w="6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9"/>
        <w:gridCol w:w="1470"/>
        <w:gridCol w:w="1470"/>
        <w:gridCol w:w="1482"/>
      </w:tblGrid>
      <w:tr w:rsidTr="00977077">
        <w:tblPrEx>
          <w:tblW w:w="65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207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</w:t>
            </w:r>
            <w:r w:rsidRPr="007874E3">
              <w:rPr>
                <w:rFonts w:hAnsi="宋体" w:cs="Times New Roman"/>
                <w:i/>
              </w:rPr>
              <w:t>A</w:t>
            </w:r>
            <w:r w:rsidRPr="007874E3">
              <w:rPr>
                <w:rFonts w:hAnsi="宋体" w:cs="Times New Roman"/>
              </w:rPr>
              <w:t>方案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</w:t>
            </w:r>
            <w:r w:rsidRPr="007874E3">
              <w:rPr>
                <w:rFonts w:hAnsi="宋体" w:cs="Times New Roman"/>
                <w:i/>
              </w:rPr>
              <w:t>B</w:t>
            </w:r>
            <w:r w:rsidRPr="007874E3">
              <w:rPr>
                <w:rFonts w:hAnsi="宋体" w:cs="Times New Roman"/>
              </w:rPr>
              <w:t>方案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支持</w:t>
            </w:r>
            <w:r w:rsidRPr="007874E3">
              <w:rPr>
                <w:rFonts w:hAnsi="宋体" w:cs="Times New Roman"/>
                <w:i/>
              </w:rPr>
              <w:t>C</w:t>
            </w:r>
            <w:r w:rsidRPr="007874E3">
              <w:rPr>
                <w:rFonts w:hAnsi="宋体" w:cs="Times New Roman"/>
              </w:rPr>
              <w:t>方案</w:t>
            </w:r>
          </w:p>
        </w:tc>
      </w:tr>
      <w:tr w:rsidTr="00977077">
        <w:tblPrEx>
          <w:tblW w:w="6501" w:type="dxa"/>
          <w:jc w:val="center"/>
          <w:tblLayout w:type="fixed"/>
          <w:tblLook w:val="0000"/>
        </w:tblPrEx>
        <w:trPr>
          <w:jc w:val="center"/>
        </w:trPr>
        <w:tc>
          <w:tcPr>
            <w:tcW w:w="207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35岁以下的人数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400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800</w:t>
            </w:r>
          </w:p>
        </w:tc>
      </w:tr>
      <w:tr w:rsidTr="00977077">
        <w:tblPrEx>
          <w:tblW w:w="6501" w:type="dxa"/>
          <w:jc w:val="center"/>
          <w:tblLayout w:type="fixed"/>
          <w:tblLook w:val="0000"/>
        </w:tblPrEx>
        <w:trPr>
          <w:jc w:val="center"/>
        </w:trPr>
        <w:tc>
          <w:tcPr>
            <w:tcW w:w="207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35岁以上(含35岁)的人数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400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(1)从所有参与调查的人中，用分层抽样的方法抽取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个人，已知从支持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方案的人中抽取了6人，求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的值；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(2)从支持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方案的人中，用分层抽样的方法抽取5人，这5人中在35岁以下的人数是多少？35岁以上(含35岁)的人数是多少？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(1)由题意知，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f(6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100＋200)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</w:instrText>
      </w:r>
      <w:r w:rsidRPr="007874E3">
        <w:rPr>
          <w:rFonts w:hAnsi="宋体" w:cs="Times New Roman"/>
          <w:i/>
        </w:rPr>
        <w:instrText>n,</w:instrText>
      </w:r>
      <w:r w:rsidRPr="007874E3">
        <w:rPr>
          <w:rFonts w:hAnsi="宋体" w:cs="Times New Roman"/>
        </w:rPr>
        <w:instrText>200＋400＋800＋100＋100＋400)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解得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＝40.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(2)这5人中，35岁以下的人数为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400＋100)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×400＝4，35岁以上(含35岁)的人数为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400＋100)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×100＝1.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18．(12分)某高校组织自主招生考试，共有2000名学生报名参加了笔试，成绩均介于195分到275分之间，从中随机抽取50名学生的成绩进行统计，将统计的结果按如下方式分成八组：第一组[195,205)，第二组[205,215)，…，第八组[265,275]．如图是按上述分组方法得到的频率分布直方图：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5" type="#_x0000_t75" style="width:165pt;height:102.75pt;visibility:visible">
            <v:imagedata r:id="rId23" r:href="rId24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(1)求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的值和这2000名学生的平均分；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(2)若计划按成绩选取1000名学生进入面试环节，试估计应将分数线定为多少．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(1)由(0.004＋0.008＋0.01×2＋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＋0.016＋0.02×2)×10＝1，解得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＝0.012，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则这2000名学生的平均分为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200×0.04＋(210＋220)×0.1＋(230＋240)×0.2＋250×0.16＋260×0.12＋270×0.08＝237.8(分)．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(2)设这2000名学生成绩的中位数为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分，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因为0.04＋0.1＋0.1＋0.2＝0.44&lt;0.5,0.04＋0.1＋0.1＋0.2＋0.2＝0.64&gt;0.5，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所以中位数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位于第五组，则(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－235)×0.02＝0.5－(0.04＋0.1＋0.1＋0.2)，解得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＝238.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故应将分数线定为238分．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19．(13分)某机构就是否支持发展共享单车随机调查了50人，他们年龄的分布及支持发展共享单车的人数统计如下表：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7"/>
        <w:gridCol w:w="1148"/>
        <w:gridCol w:w="1148"/>
        <w:gridCol w:w="1148"/>
        <w:gridCol w:w="1148"/>
        <w:gridCol w:w="1148"/>
        <w:gridCol w:w="1148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351"/>
          <w:jc w:val="center"/>
        </w:trPr>
        <w:tc>
          <w:tcPr>
            <w:tcW w:w="114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[15,20)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[20,25)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[25,30)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[30,35)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[35,40)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[40,45]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trHeight w:val="345"/>
          <w:jc w:val="center"/>
        </w:trPr>
        <w:tc>
          <w:tcPr>
            <w:tcW w:w="114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受访人数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trHeight w:val="1036"/>
          <w:jc w:val="center"/>
        </w:trPr>
        <w:tc>
          <w:tcPr>
            <w:tcW w:w="114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支持发展共享单车人数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3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由以上统计数据填写下面的2×2列联表，并判断能否在犯错误的概率不超过0.1的前提下，认为年龄与是否支持发展共享单车有关系.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参考数据：</w:t>
      </w:r>
    </w:p>
    <w:tbl>
      <w:tblPr>
        <w:tblW w:w="8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5"/>
        <w:gridCol w:w="976"/>
        <w:gridCol w:w="783"/>
        <w:gridCol w:w="783"/>
        <w:gridCol w:w="783"/>
        <w:gridCol w:w="783"/>
        <w:gridCol w:w="783"/>
        <w:gridCol w:w="783"/>
        <w:gridCol w:w="784"/>
        <w:gridCol w:w="784"/>
        <w:gridCol w:w="784"/>
      </w:tblGrid>
      <w:tr w:rsidTr="00977077">
        <w:tblPrEx>
          <w:tblW w:w="88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25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P</w:t>
            </w:r>
            <w:r w:rsidRPr="007874E3">
              <w:rPr>
                <w:rFonts w:hAnsi="宋体" w:cs="Times New Roman"/>
              </w:rPr>
              <w:t>(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perscript"/>
              </w:rPr>
              <w:t>2</w:t>
            </w:r>
            <w:r w:rsidRPr="007874E3">
              <w:rPr>
                <w:rFonts w:hAnsi="宋体" w:cs="Times New Roman"/>
              </w:rPr>
              <w:t>≥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  <w:r w:rsidRPr="007874E3">
              <w:rPr>
                <w:rFonts w:hAnsi="宋体" w:cs="Times New Roman"/>
              </w:rPr>
              <w:t>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0.50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0.40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0.25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0.15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0.10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0.025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0.010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0.005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0.001</w:t>
            </w:r>
          </w:p>
        </w:tc>
      </w:tr>
      <w:tr w:rsidTr="00977077">
        <w:tblPrEx>
          <w:tblW w:w="8851" w:type="dxa"/>
          <w:jc w:val="center"/>
          <w:tblLayout w:type="fixed"/>
          <w:tblLook w:val="0000"/>
        </w:tblPrEx>
        <w:trPr>
          <w:jc w:val="center"/>
        </w:trPr>
        <w:tc>
          <w:tcPr>
            <w:tcW w:w="825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0.455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0.708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1.323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2.072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2.706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3.841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5.024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6.635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7.879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10.828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参考公式：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</w:instrText>
      </w:r>
      <w:r w:rsidRPr="007874E3">
        <w:rPr>
          <w:rFonts w:hAnsi="宋体" w:cs="Times New Roman"/>
          <w:i/>
        </w:rPr>
        <w:instrText>n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ad</w:instrText>
      </w:r>
      <w:r w:rsidRPr="007874E3">
        <w:rPr>
          <w:rFonts w:hAnsi="宋体" w:cs="Times New Roman"/>
        </w:rPr>
        <w:instrText>－</w:instrText>
      </w:r>
      <w:r w:rsidRPr="007874E3">
        <w:rPr>
          <w:rFonts w:hAnsi="宋体" w:cs="Times New Roman"/>
          <w:i/>
        </w:rPr>
        <w:instrText>bc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  <w:vertAlign w:val="superscript"/>
        </w:rPr>
        <w:instrText>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c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d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c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d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，其中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＝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c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d</w:t>
      </w:r>
      <w:r w:rsidRPr="007874E3">
        <w:rPr>
          <w:rFonts w:hAnsi="宋体" w:cs="Times New Roman"/>
        </w:rPr>
        <w:t>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根据所给数据得到如下2×2列联表：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40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50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根据2×2列联表中的数据，得到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的观测值为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f(50×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30×5－10×5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  <w:vertAlign w:val="superscript"/>
        </w:rPr>
        <w:instrText>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30＋10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5＋5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30＋5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10＋5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≈2.38&lt;2.706.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∴不能在犯错误的概率不超过0.1的前提下，认为年龄与是否支持发展共享单车有关系．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20．(13分)某农科所对冬季昼夜温差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(℃)与某反季节新品种大豆种子的发芽数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(颗)之间的关系进行了分析研究，他们分别记录了12月1日至12月5日每天的昼夜温差与实验室每天每100颗种子的发芽数，得到的数据如下表所示：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0"/>
        <w:gridCol w:w="1289"/>
        <w:gridCol w:w="1289"/>
        <w:gridCol w:w="1289"/>
        <w:gridCol w:w="1289"/>
        <w:gridCol w:w="1627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12月1日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12月2日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12月3日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12月4日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12月5日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x</w:t>
            </w:r>
            <w:r w:rsidRPr="007874E3">
              <w:rPr>
                <w:rFonts w:hAnsi="宋体" w:cs="Times New Roman"/>
              </w:rPr>
              <w:t>(℃)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11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8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y</w:t>
            </w:r>
            <w:r w:rsidRPr="007874E3">
              <w:rPr>
                <w:rFonts w:hAnsi="宋体" w:cs="Times New Roman"/>
              </w:rPr>
              <w:t>(颗)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26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16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该农科所确定的研究方案是：先从这5组数据中选取3组求线性回归方程，剩下的2组数据用于线性回归方程的检验．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(1)请根据12月2日至12月4日的数据，求出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关于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的线性回归方程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若由线性回归方程得到的估计数据与所选的验证数据的误差不超过2颗，则认为得到的线性回归方程是可靠的，试问(1)中所得到的线性回归方程是否可靠？如果可靠，请预测温差为14℃时种子的发芽数；如果不可靠，请说明理由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(1)由已知得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f(11＋13＋12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＝12，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宋体-方正超大字符集"/>
        </w:rPr>
        <w:fldChar w:fldCharType="begin"/>
      </w:r>
      <w:r w:rsidRPr="007874E3" w:rsidR="00915B8A">
        <w:rPr>
          <w:rFonts w:hAnsi="宋体" w:cs="宋体-方正超大字符集" w:hint="eastAsia"/>
        </w:rPr>
        <w:instrText>eq \</w:instrText>
      </w:r>
      <w:r w:rsidRPr="007874E3" w:rsidR="00915B8A">
        <w:rPr>
          <w:rFonts w:hAnsi="宋体" w:cs="Times New Roman"/>
        </w:rPr>
        <w:instrText>x\to(</w:instrText>
      </w:r>
      <w:r w:rsidRPr="007874E3" w:rsidR="00915B8A">
        <w:rPr>
          <w:rFonts w:hAnsi="宋体" w:cs="Times New Roman"/>
          <w:i/>
        </w:rPr>
        <w:instrText>y</w:instrText>
      </w:r>
      <w:r w:rsidRPr="007874E3" w:rsidR="00915B8A">
        <w:rPr>
          <w:rFonts w:hAnsi="宋体" w:cs="Times New Roman"/>
        </w:rPr>
        <w:instrText>)</w:instrText>
      </w:r>
      <w:r w:rsidRPr="007874E3">
        <w:rPr>
          <w:rFonts w:hAnsi="宋体" w:cs="宋体-方正超大字符集"/>
        </w:rPr>
        <w:fldChar w:fldCharType="separate"/>
      </w:r>
      <w:r w:rsidRPr="007874E3">
        <w:rPr>
          <w:rFonts w:hAnsi="宋体" w:cs="宋体-方正超大字符集"/>
        </w:rPr>
        <w:fldChar w:fldCharType="end"/>
      </w:r>
      <w:r w:rsidRPr="007874E3" w:rsidR="00915B8A">
        <w:rPr>
          <w:rFonts w:hAnsi="宋体" w:cs="Times New Roman"/>
        </w:rPr>
        <w:t>＝</w:t>
      </w:r>
      <w:r w:rsidRPr="007874E3">
        <w:rPr>
          <w:rFonts w:hAnsi="宋体" w:cs="宋体-方正超大字符集"/>
        </w:rPr>
        <w:fldChar w:fldCharType="begin"/>
      </w:r>
      <w:r w:rsidRPr="007874E3" w:rsidR="00915B8A">
        <w:rPr>
          <w:rFonts w:hAnsi="宋体" w:cs="宋体-方正超大字符集" w:hint="eastAsia"/>
        </w:rPr>
        <w:instrText>eq \</w:instrText>
      </w:r>
      <w:r w:rsidRPr="007874E3" w:rsidR="00915B8A">
        <w:rPr>
          <w:rFonts w:hAnsi="宋体" w:cs="Times New Roman"/>
        </w:rPr>
        <w:instrText>f(25＋30＋26</w:instrText>
      </w:r>
      <w:r w:rsidRPr="007874E3" w:rsidR="00915B8A">
        <w:rPr>
          <w:rFonts w:hAnsi="宋体" w:cs="Times New Roman"/>
          <w:i/>
        </w:rPr>
        <w:instrText>,</w:instrText>
      </w:r>
      <w:r w:rsidRPr="007874E3" w:rsidR="00915B8A">
        <w:rPr>
          <w:rFonts w:hAnsi="宋体" w:cs="Times New Roman"/>
        </w:rPr>
        <w:instrText>3)</w:instrText>
      </w:r>
      <w:r w:rsidRPr="007874E3">
        <w:rPr>
          <w:rFonts w:hAnsi="宋体" w:cs="宋体-方正超大字符集"/>
        </w:rPr>
        <w:fldChar w:fldCharType="separate"/>
      </w:r>
      <w:r w:rsidRPr="007874E3">
        <w:rPr>
          <w:rFonts w:hAnsi="宋体" w:cs="宋体-方正超大字符集"/>
        </w:rPr>
        <w:fldChar w:fldCharType="end"/>
      </w:r>
      <w:r w:rsidRPr="007874E3" w:rsidR="00915B8A">
        <w:rPr>
          <w:rFonts w:hAnsi="宋体" w:cs="Times New Roman"/>
        </w:rPr>
        <w:t>＝27，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则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＝－3.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关于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的线性回归方程为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－3.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(2)当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＝10时，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×10－3＝22，|22－23|&lt;2；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当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＝8时，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×8－3＝17，|17－16|&lt;2.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所以(1)中所得到的线性回归方程是可靠的．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当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＝14时，有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×14－3＝32，</w:t>
      </w:r>
    </w:p>
    <w:p w:rsidR="00857DE9" w:rsidRPr="007874E3" w:rsidP="00857DE9">
      <w:pPr>
        <w:spacing w:line="360" w:lineRule="auto"/>
        <w:rPr>
          <w:rFonts w:ascii="宋体" w:hAnsi="宋体"/>
        </w:rPr>
      </w:pPr>
      <w:r w:rsidRPr="007874E3">
        <w:rPr>
          <w:rFonts w:ascii="宋体" w:hAnsi="宋体"/>
        </w:rPr>
        <w:t>即预测当温差为14 ℃时，每天每100颗种子的发芽数约为32颗．</w:t>
      </w:r>
    </w:p>
    <w:p w:rsidR="00915B8A" w:rsidRPr="007874E3" w:rsidP="00857DE9">
      <w:pPr>
        <w:rPr>
          <w:rFonts w:ascii="宋体" w:hAnsi="宋体"/>
        </w:rPr>
      </w:pPr>
      <w:bookmarkEnd w:id="0"/>
    </w:p>
    <w:p w:rsidR="00915B8A" w:rsidRPr="007874E3" w:rsidP="002B00F0">
      <w:pPr>
        <w:rPr>
          <w:rFonts w:ascii="宋体" w:hAnsi="宋体"/>
        </w:rPr>
      </w:pPr>
    </w:p>
    <w:p w:rsidR="00915B8A" w:rsidRPr="007874E3" w:rsidP="002B00F0">
      <w:pPr>
        <w:rPr>
          <w:rFonts w:ascii="宋体" w:hAnsi="宋体"/>
        </w:rPr>
      </w:pPr>
    </w:p>
    <w:p w:rsidR="00DB7D91" w:rsidRPr="007874E3" w:rsidP="00857DE9">
      <w:pPr>
        <w:rPr>
          <w:rFonts w:ascii="宋体" w:hAnsi="宋体"/>
        </w:rPr>
      </w:pPr>
    </w:p>
    <w:sectPr w:rsidSect="0062152C">
      <w:footerReference w:type="even" r:id="rId25"/>
      <w:foot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8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15B8A" w:rsidP="00915B8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8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74E3">
      <w:rPr>
        <w:rStyle w:val="PageNumber"/>
        <w:noProof/>
      </w:rPr>
      <w:t>1</w:t>
    </w:r>
    <w:r>
      <w:rPr>
        <w:rStyle w:val="PageNumber"/>
      </w:rPr>
      <w:fldChar w:fldCharType="end"/>
    </w:r>
  </w:p>
  <w:p w:rsidR="00915B8A" w:rsidP="00915B8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52C"/>
    <w:rsid w:val="002B00F0"/>
    <w:rsid w:val="002C0CCC"/>
    <w:rsid w:val="004135A8"/>
    <w:rsid w:val="005A417D"/>
    <w:rsid w:val="0062152C"/>
    <w:rsid w:val="007874E3"/>
    <w:rsid w:val="00857DE9"/>
    <w:rsid w:val="00915B8A"/>
    <w:rsid w:val="00977077"/>
    <w:rsid w:val="00C05C82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DE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6215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215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215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2152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2152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2152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2152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2152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62152C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62152C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62152C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62152C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62152C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62152C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62152C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62152C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857DE9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57DE9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857DE9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857DE9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915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915B8A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915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915B8A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15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139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141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180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142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24352;&#32418;\f\&#21407;&#25991;&#20214;\2019\&#19968;&#36718;\&#25968;&#23398;\A&#29256;&#29702;&#21333;&#20803;&#38598;&#35757;\J145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24352;&#32418;\f\&#21407;&#25991;&#20214;\2019\&#19968;&#36718;\&#25968;&#23398;\A&#29256;&#29702;&#21333;&#20803;&#38598;&#35757;\J143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\\&#24352;&#32418;\f\&#21407;&#25991;&#20214;\2019\&#19968;&#36718;\&#25968;&#23398;\A&#29256;&#29702;&#21333;&#20803;&#38598;&#35757;\J144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\\&#24352;&#32418;\f\&#21407;&#25991;&#20214;\2019\&#19968;&#36718;\&#25968;&#23398;\A&#29256;&#29702;&#21333;&#20803;&#38598;&#35757;\J148.TIF" TargetMode="External" /><Relationship Id="rId25" Type="http://schemas.openxmlformats.org/officeDocument/2006/relationships/footer" Target="footer1.xml" /><Relationship Id="rId26" Type="http://schemas.openxmlformats.org/officeDocument/2006/relationships/footer" Target="footer2.xml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78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4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1481</Words>
  <Characters>8446</Characters>
  <Application>Microsoft Office Word</Application>
  <DocSecurity>0</DocSecurity>
  <Lines>70</Lines>
  <Paragraphs>19</Paragraphs>
  <ScaleCrop>false</ScaleCrop>
  <Company/>
  <LinksUpToDate>false</LinksUpToDate>
  <CharactersWithSpaces>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